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695C" w:rsidRDefault="00C02958">
      <w:pPr>
        <w:spacing w:line="360" w:lineRule="auto"/>
        <w:rPr>
          <w:rFonts w:ascii="Times New Roman" w:eastAsiaTheme="majorEastAsia" w:hAnsi="Times New Roman" w:cs="Times New Roman"/>
          <w:b/>
          <w:sz w:val="24"/>
          <w:szCs w:val="24"/>
        </w:rPr>
      </w:pPr>
      <w:r>
        <w:rPr>
          <w:rFonts w:ascii="Times New Roman" w:eastAsiaTheme="majorEastAsia" w:hAnsi="Times New Roman" w:cs="Times New Roman"/>
          <w:b/>
          <w:sz w:val="24"/>
          <w:szCs w:val="24"/>
        </w:rPr>
        <w:t>证券代码：</w:t>
      </w:r>
      <w:r>
        <w:rPr>
          <w:rFonts w:ascii="Times New Roman" w:eastAsiaTheme="majorEastAsia" w:hAnsi="Times New Roman" w:cs="Times New Roman"/>
          <w:b/>
          <w:sz w:val="24"/>
          <w:szCs w:val="24"/>
        </w:rPr>
        <w:t xml:space="preserve">300357        </w:t>
      </w:r>
      <w:r>
        <w:rPr>
          <w:rFonts w:ascii="Times New Roman" w:eastAsiaTheme="majorEastAsia" w:hAnsi="Times New Roman" w:cs="Times New Roman"/>
          <w:b/>
          <w:sz w:val="24"/>
          <w:szCs w:val="24"/>
        </w:rPr>
        <w:t>证券简称：我武生物</w:t>
      </w:r>
      <w:r>
        <w:rPr>
          <w:rFonts w:ascii="Times New Roman" w:eastAsiaTheme="majorEastAsia" w:hAnsi="Times New Roman" w:cs="Times New Roman"/>
          <w:b/>
          <w:sz w:val="24"/>
          <w:szCs w:val="24"/>
        </w:rPr>
        <w:t xml:space="preserve">     </w:t>
      </w:r>
      <w:r w:rsidR="000714C2">
        <w:rPr>
          <w:rFonts w:ascii="Times New Roman" w:eastAsiaTheme="maj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ajorEastAsia" w:hAnsi="Times New Roman" w:cs="Times New Roman"/>
          <w:b/>
          <w:sz w:val="24"/>
          <w:szCs w:val="24"/>
        </w:rPr>
        <w:t>公告编</w:t>
      </w:r>
      <w:r>
        <w:rPr>
          <w:rFonts w:ascii="Times New Roman" w:eastAsiaTheme="majorEastAsia" w:hAnsi="Times New Roman" w:cs="Times New Roman" w:hint="eastAsia"/>
          <w:b/>
          <w:sz w:val="24"/>
          <w:szCs w:val="24"/>
        </w:rPr>
        <w:t>号：</w:t>
      </w:r>
      <w:r w:rsidR="00110F8A">
        <w:rPr>
          <w:rFonts w:ascii="Times New Roman" w:eastAsiaTheme="majorEastAsia" w:hAnsi="Times New Roman" w:cs="Times New Roman"/>
          <w:b/>
          <w:sz w:val="24"/>
          <w:szCs w:val="24"/>
        </w:rPr>
        <w:t>202</w:t>
      </w:r>
      <w:r w:rsidR="00EF4AA8">
        <w:rPr>
          <w:rFonts w:ascii="Times New Roman" w:eastAsiaTheme="majorEastAsia" w:hAnsi="Times New Roman" w:cs="Times New Roman"/>
          <w:b/>
          <w:sz w:val="24"/>
          <w:szCs w:val="24"/>
        </w:rPr>
        <w:t>1</w:t>
      </w:r>
      <w:r>
        <w:rPr>
          <w:rFonts w:ascii="Times New Roman" w:eastAsiaTheme="majorEastAsia" w:hAnsi="Times New Roman" w:cs="Times New Roman" w:hint="eastAsia"/>
          <w:b/>
          <w:sz w:val="24"/>
          <w:szCs w:val="24"/>
        </w:rPr>
        <w:t>-</w:t>
      </w:r>
      <w:r w:rsidR="004A09C6">
        <w:rPr>
          <w:rFonts w:ascii="Times New Roman" w:eastAsiaTheme="majorEastAsia" w:hAnsi="Times New Roman" w:cs="Times New Roman" w:hint="eastAsia"/>
          <w:b/>
          <w:sz w:val="24"/>
          <w:szCs w:val="24"/>
        </w:rPr>
        <w:t>0</w:t>
      </w:r>
      <w:r w:rsidR="004A09C6">
        <w:rPr>
          <w:rFonts w:ascii="Times New Roman" w:eastAsiaTheme="majorEastAsia" w:hAnsi="Times New Roman" w:cs="Times New Roman"/>
          <w:b/>
          <w:sz w:val="24"/>
          <w:szCs w:val="24"/>
        </w:rPr>
        <w:t>2</w:t>
      </w:r>
      <w:r w:rsidR="003428D0">
        <w:rPr>
          <w:rFonts w:ascii="Times New Roman" w:eastAsiaTheme="majorEastAsia" w:hAnsi="Times New Roman" w:cs="Times New Roman"/>
          <w:b/>
          <w:sz w:val="24"/>
          <w:szCs w:val="24"/>
        </w:rPr>
        <w:t>5</w:t>
      </w:r>
      <w:r>
        <w:rPr>
          <w:rFonts w:ascii="Times New Roman" w:eastAsiaTheme="majorEastAsia" w:hAnsi="Times New Roman" w:cs="Times New Roman" w:hint="eastAsia"/>
          <w:b/>
          <w:sz w:val="24"/>
          <w:szCs w:val="24"/>
        </w:rPr>
        <w:t>号</w:t>
      </w:r>
    </w:p>
    <w:p w:rsidR="00E2695C" w:rsidRDefault="00C02958" w:rsidP="00447BBB">
      <w:pPr>
        <w:spacing w:beforeLines="100" w:before="312" w:line="288" w:lineRule="auto"/>
        <w:jc w:val="center"/>
        <w:rPr>
          <w:rFonts w:ascii="Times New Roman" w:eastAsiaTheme="minorEastAsia" w:hAnsi="Times New Roman" w:cs="Times New Roman"/>
          <w:b/>
          <w:sz w:val="32"/>
          <w:szCs w:val="32"/>
        </w:rPr>
      </w:pPr>
      <w:r>
        <w:rPr>
          <w:rFonts w:ascii="Times New Roman" w:eastAsiaTheme="minorEastAsia" w:hAnsi="Times New Roman" w:cs="Times New Roman"/>
          <w:b/>
          <w:sz w:val="32"/>
          <w:szCs w:val="32"/>
        </w:rPr>
        <w:t>浙江我武生物</w:t>
      </w:r>
      <w:bookmarkStart w:id="0" w:name="_GoBack"/>
      <w:bookmarkEnd w:id="0"/>
      <w:r>
        <w:rPr>
          <w:rFonts w:ascii="Times New Roman" w:eastAsiaTheme="minorEastAsia" w:hAnsi="Times New Roman" w:cs="Times New Roman"/>
          <w:b/>
          <w:sz w:val="32"/>
          <w:szCs w:val="32"/>
        </w:rPr>
        <w:t>科技股份有限公司</w:t>
      </w:r>
    </w:p>
    <w:p w:rsidR="00E2695C" w:rsidRDefault="00C02958" w:rsidP="00447BBB">
      <w:pPr>
        <w:spacing w:afterLines="100" w:after="312" w:line="288" w:lineRule="auto"/>
        <w:jc w:val="center"/>
        <w:rPr>
          <w:rFonts w:ascii="Times New Roman" w:eastAsiaTheme="minorEastAsia" w:hAnsi="Times New Roman" w:cs="Times New Roman"/>
          <w:b/>
          <w:sz w:val="32"/>
          <w:szCs w:val="32"/>
        </w:rPr>
      </w:pPr>
      <w:r>
        <w:rPr>
          <w:rFonts w:ascii="Times New Roman" w:eastAsiaTheme="minorEastAsia" w:hAnsi="Times New Roman" w:cs="Times New Roman"/>
          <w:b/>
          <w:sz w:val="32"/>
          <w:szCs w:val="32"/>
        </w:rPr>
        <w:t>关于使用闲置自有资金购买理财产品的进展公告</w:t>
      </w:r>
    </w:p>
    <w:tbl>
      <w:tblPr>
        <w:tblStyle w:val="a7"/>
        <w:tblW w:w="852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2"/>
      </w:tblGrid>
      <w:tr w:rsidR="00E2695C">
        <w:tc>
          <w:tcPr>
            <w:tcW w:w="852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2695C" w:rsidRDefault="00C02958" w:rsidP="00832335">
            <w:pPr>
              <w:spacing w:beforeLines="50" w:before="156" w:afterLines="50" w:after="156" w:line="360" w:lineRule="auto"/>
              <w:ind w:firstLineChars="200" w:firstLine="482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本公司及董事会全体成员保证信息披露的内容真实、准确、完整，没有虚假记载、误导性陈述或重大遗漏。</w:t>
            </w:r>
          </w:p>
        </w:tc>
      </w:tr>
    </w:tbl>
    <w:p w:rsidR="00D1420A" w:rsidRPr="004A09C6" w:rsidRDefault="00D1420A" w:rsidP="004A09C6">
      <w:pPr>
        <w:pStyle w:val="Default"/>
        <w:adjustRightInd/>
        <w:spacing w:line="360" w:lineRule="auto"/>
        <w:ind w:firstLineChars="200" w:firstLine="480"/>
        <w:jc w:val="both"/>
        <w:rPr>
          <w:rFonts w:ascii="Times New Roman" w:hAnsi="Times New Roman" w:cs="Times New Roman"/>
        </w:rPr>
      </w:pPr>
    </w:p>
    <w:p w:rsidR="006C5A1D" w:rsidRPr="004A09C6" w:rsidRDefault="00C02958" w:rsidP="004A09C6">
      <w:pPr>
        <w:pStyle w:val="Default"/>
        <w:adjustRightInd/>
        <w:spacing w:line="360" w:lineRule="auto"/>
        <w:ind w:firstLineChars="200" w:firstLine="480"/>
        <w:jc w:val="both"/>
        <w:rPr>
          <w:rFonts w:ascii="Times New Roman" w:hAnsi="宋体" w:cs="Times New Roman"/>
        </w:rPr>
      </w:pPr>
      <w:r w:rsidRPr="004A09C6">
        <w:rPr>
          <w:rFonts w:ascii="Times New Roman" w:hAnsi="Times New Roman" w:cs="Times New Roman"/>
        </w:rPr>
        <w:t>浙江我武生物科技股份有限公司（以下简称</w:t>
      </w:r>
      <w:r w:rsidRPr="004A09C6">
        <w:rPr>
          <w:rFonts w:ascii="Times New Roman" w:eastAsiaTheme="minorEastAsia" w:hAnsi="Times New Roman" w:cs="Times New Roman" w:hint="eastAsia"/>
        </w:rPr>
        <w:t>“</w:t>
      </w:r>
      <w:r w:rsidRPr="004A09C6">
        <w:rPr>
          <w:rFonts w:ascii="Times New Roman" w:eastAsiaTheme="minorEastAsia" w:hAnsi="Times New Roman" w:cs="Times New Roman"/>
        </w:rPr>
        <w:t>公司</w:t>
      </w:r>
      <w:r w:rsidRPr="004A09C6">
        <w:rPr>
          <w:rFonts w:ascii="Times New Roman" w:eastAsiaTheme="minorEastAsia" w:hAnsi="Times New Roman" w:cs="Times New Roman" w:hint="eastAsia"/>
        </w:rPr>
        <w:t>”</w:t>
      </w:r>
      <w:r w:rsidRPr="004A09C6">
        <w:rPr>
          <w:rFonts w:ascii="Times New Roman" w:hAnsi="Times New Roman" w:cs="Times New Roman"/>
        </w:rPr>
        <w:t>）于</w:t>
      </w:r>
      <w:r w:rsidR="00754EDB" w:rsidRPr="004A09C6">
        <w:rPr>
          <w:rFonts w:ascii="Times New Roman" w:hAnsi="Times New Roman" w:cs="Times New Roman" w:hint="eastAsia"/>
        </w:rPr>
        <w:t>2020</w:t>
      </w:r>
      <w:r w:rsidR="00D1420A" w:rsidRPr="004A09C6">
        <w:rPr>
          <w:rFonts w:ascii="Times New Roman" w:hAnsi="Times New Roman" w:cs="Times New Roman"/>
        </w:rPr>
        <w:t>年</w:t>
      </w:r>
      <w:r w:rsidR="00D1420A" w:rsidRPr="004A09C6">
        <w:rPr>
          <w:rFonts w:ascii="Times New Roman" w:hAnsi="Times New Roman" w:cs="Times New Roman" w:hint="eastAsia"/>
        </w:rPr>
        <w:t>3</w:t>
      </w:r>
      <w:r w:rsidR="00D1420A" w:rsidRPr="004A09C6">
        <w:rPr>
          <w:rFonts w:ascii="Times New Roman" w:hAnsi="Times New Roman" w:cs="Times New Roman"/>
        </w:rPr>
        <w:t>月</w:t>
      </w:r>
      <w:r w:rsidR="00D1420A" w:rsidRPr="004A09C6">
        <w:rPr>
          <w:rFonts w:ascii="Times New Roman" w:hAnsi="Times New Roman" w:cs="Times New Roman"/>
        </w:rPr>
        <w:t>26</w:t>
      </w:r>
      <w:r w:rsidR="00D1420A" w:rsidRPr="004A09C6">
        <w:rPr>
          <w:rFonts w:ascii="Times New Roman" w:hAnsi="Times New Roman" w:cs="Times New Roman"/>
        </w:rPr>
        <w:t>日召开</w:t>
      </w:r>
      <w:r w:rsidR="00D1420A" w:rsidRPr="004A09C6">
        <w:rPr>
          <w:rFonts w:ascii="Times New Roman" w:hAnsi="宋体" w:cs="Times New Roman"/>
        </w:rPr>
        <w:t>第</w:t>
      </w:r>
      <w:r w:rsidR="0088153B" w:rsidRPr="004A09C6">
        <w:rPr>
          <w:rFonts w:ascii="Times New Roman" w:hAnsi="宋体" w:cs="Times New Roman" w:hint="eastAsia"/>
        </w:rPr>
        <w:t>四</w:t>
      </w:r>
      <w:r w:rsidR="0088153B" w:rsidRPr="004A09C6">
        <w:rPr>
          <w:rFonts w:ascii="Times New Roman" w:hAnsi="宋体" w:cs="Times New Roman"/>
        </w:rPr>
        <w:t>届董事会第</w:t>
      </w:r>
      <w:r w:rsidR="0088153B" w:rsidRPr="004A09C6">
        <w:rPr>
          <w:rFonts w:ascii="Times New Roman" w:hAnsi="宋体" w:cs="Times New Roman" w:hint="eastAsia"/>
        </w:rPr>
        <w:t>二</w:t>
      </w:r>
      <w:r w:rsidR="00D1420A" w:rsidRPr="004A09C6">
        <w:rPr>
          <w:rFonts w:ascii="Times New Roman" w:hAnsi="宋体" w:cs="Times New Roman"/>
        </w:rPr>
        <w:t>次会议</w:t>
      </w:r>
      <w:r w:rsidRPr="004A09C6">
        <w:rPr>
          <w:rFonts w:ascii="Times New Roman" w:hAnsi="Times New Roman" w:cs="Times New Roman"/>
        </w:rPr>
        <w:t>，</w:t>
      </w:r>
      <w:r w:rsidR="00102E34">
        <w:rPr>
          <w:rFonts w:ascii="Times New Roman" w:hAnsi="Times New Roman" w:cs="Times New Roman" w:hint="eastAsia"/>
        </w:rPr>
        <w:t>2020</w:t>
      </w:r>
      <w:r w:rsidR="00102E34">
        <w:rPr>
          <w:rFonts w:ascii="Times New Roman" w:hAnsi="Times New Roman" w:cs="Times New Roman" w:hint="eastAsia"/>
        </w:rPr>
        <w:t>年</w:t>
      </w:r>
      <w:r w:rsidR="00102E34">
        <w:rPr>
          <w:rFonts w:ascii="Times New Roman" w:hAnsi="Times New Roman" w:cs="Times New Roman" w:hint="eastAsia"/>
        </w:rPr>
        <w:t>5</w:t>
      </w:r>
      <w:r w:rsidR="00102E34">
        <w:rPr>
          <w:rFonts w:ascii="Times New Roman" w:hAnsi="Times New Roman" w:cs="Times New Roman" w:hint="eastAsia"/>
        </w:rPr>
        <w:t>月</w:t>
      </w:r>
      <w:r w:rsidR="00102E34">
        <w:rPr>
          <w:rFonts w:ascii="Times New Roman" w:hAnsi="Times New Roman" w:cs="Times New Roman" w:hint="eastAsia"/>
        </w:rPr>
        <w:t>8</w:t>
      </w:r>
      <w:r w:rsidR="00102E34">
        <w:rPr>
          <w:rFonts w:ascii="Times New Roman" w:hAnsi="Times New Roman" w:cs="Times New Roman" w:hint="eastAsia"/>
        </w:rPr>
        <w:t>日</w:t>
      </w:r>
      <w:r w:rsidR="00102E34">
        <w:rPr>
          <w:rFonts w:ascii="Times New Roman" w:hAnsi="Times New Roman" w:cs="Times New Roman"/>
        </w:rPr>
        <w:t>召开</w:t>
      </w:r>
      <w:r w:rsidR="00102E34" w:rsidRPr="004A09C6">
        <w:rPr>
          <w:rFonts w:ascii="Times New Roman" w:hAnsi="Times New Roman" w:cs="Times New Roman" w:hint="eastAsia"/>
        </w:rPr>
        <w:t>2019</w:t>
      </w:r>
      <w:r w:rsidR="00102E34" w:rsidRPr="004A09C6">
        <w:rPr>
          <w:rFonts w:ascii="Times New Roman" w:hAnsi="Times New Roman" w:cs="Times New Roman" w:hint="eastAsia"/>
        </w:rPr>
        <w:t>年年度股东大会</w:t>
      </w:r>
      <w:r w:rsidR="00102E34">
        <w:rPr>
          <w:rFonts w:ascii="Times New Roman" w:hAnsi="Times New Roman" w:cs="Times New Roman" w:hint="eastAsia"/>
        </w:rPr>
        <w:t>，</w:t>
      </w:r>
      <w:r w:rsidRPr="004A09C6">
        <w:rPr>
          <w:rFonts w:ascii="Times New Roman" w:hAnsi="Times New Roman" w:cs="Times New Roman"/>
        </w:rPr>
        <w:t>审议通过了《关于使用闲置自有资金购买理财产品的议案》，</w:t>
      </w:r>
      <w:r w:rsidRPr="004A09C6">
        <w:rPr>
          <w:rFonts w:ascii="Times New Roman" w:hAnsi="宋体" w:cs="Times New Roman"/>
        </w:rPr>
        <w:t>同意公司及控股子公司使用额度不超过</w:t>
      </w:r>
      <w:r w:rsidR="00D442EE" w:rsidRPr="004A09C6">
        <w:rPr>
          <w:rFonts w:ascii="Times New Roman" w:hAnsi="宋体" w:cs="Times New Roman" w:hint="eastAsia"/>
        </w:rPr>
        <w:t>5</w:t>
      </w:r>
      <w:r w:rsidRPr="004A09C6">
        <w:rPr>
          <w:rFonts w:ascii="Times New Roman" w:hAnsi="宋体" w:cs="Times New Roman"/>
        </w:rPr>
        <w:t>亿元（含本数）的闲置自有资金购买理财产品</w:t>
      </w:r>
      <w:r w:rsidRPr="004A09C6">
        <w:rPr>
          <w:rFonts w:ascii="Times New Roman" w:hAnsi="宋体" w:cs="Times New Roman" w:hint="eastAsia"/>
        </w:rPr>
        <w:t>，</w:t>
      </w:r>
      <w:r w:rsidRPr="004A09C6">
        <w:rPr>
          <w:rFonts w:ascii="Times New Roman" w:hAnsi="宋体" w:cs="Times New Roman"/>
        </w:rPr>
        <w:t>在</w:t>
      </w:r>
      <w:r w:rsidRPr="004A09C6">
        <w:rPr>
          <w:rFonts w:ascii="Times New Roman" w:hAnsi="宋体" w:cs="Times New Roman" w:hint="eastAsia"/>
        </w:rPr>
        <w:t>本</w:t>
      </w:r>
      <w:r w:rsidRPr="004A09C6">
        <w:rPr>
          <w:rFonts w:ascii="Times New Roman" w:hAnsi="宋体" w:cs="Times New Roman"/>
        </w:rPr>
        <w:t>额度内，资金可滚动使用</w:t>
      </w:r>
      <w:r w:rsidRPr="004A09C6">
        <w:rPr>
          <w:rFonts w:ascii="Times New Roman" w:hAnsi="宋体" w:cs="Times New Roman" w:hint="eastAsia"/>
        </w:rPr>
        <w:t>，</w:t>
      </w:r>
      <w:r w:rsidR="00C41776" w:rsidRPr="004A09C6">
        <w:rPr>
          <w:rFonts w:ascii="Times New Roman" w:hAnsi="宋体" w:cs="Times New Roman" w:hint="eastAsia"/>
        </w:rPr>
        <w:t>单个理财产品的投资期限不超过一年</w:t>
      </w:r>
      <w:r w:rsidRPr="004A09C6">
        <w:rPr>
          <w:rFonts w:ascii="Times New Roman" w:hAnsi="宋体" w:cs="Times New Roman"/>
        </w:rPr>
        <w:t>。</w:t>
      </w:r>
      <w:r w:rsidR="00D1420A" w:rsidRPr="004A09C6">
        <w:rPr>
          <w:rFonts w:ascii="Times New Roman" w:hAnsi="Times New Roman" w:cs="Times New Roman"/>
        </w:rPr>
        <w:t>具体内容详见</w:t>
      </w:r>
      <w:r w:rsidR="0088153B" w:rsidRPr="004A09C6">
        <w:rPr>
          <w:rFonts w:ascii="Times New Roman" w:hAnsi="Times New Roman" w:cs="Times New Roman" w:hint="eastAsia"/>
        </w:rPr>
        <w:t>2020</w:t>
      </w:r>
      <w:r w:rsidR="003714CC" w:rsidRPr="004A09C6">
        <w:rPr>
          <w:rFonts w:ascii="Times New Roman" w:hAnsi="Times New Roman" w:cs="Times New Roman"/>
        </w:rPr>
        <w:t>年</w:t>
      </w:r>
      <w:r w:rsidR="003714CC" w:rsidRPr="004A09C6">
        <w:rPr>
          <w:rFonts w:ascii="Times New Roman" w:hAnsi="Times New Roman" w:cs="Times New Roman"/>
        </w:rPr>
        <w:t>3</w:t>
      </w:r>
      <w:r w:rsidR="003714CC" w:rsidRPr="004A09C6">
        <w:rPr>
          <w:rFonts w:ascii="Times New Roman" w:hAnsi="Times New Roman" w:cs="Times New Roman"/>
        </w:rPr>
        <w:t>月</w:t>
      </w:r>
      <w:r w:rsidR="003714CC" w:rsidRPr="004A09C6">
        <w:rPr>
          <w:rFonts w:ascii="Times New Roman" w:hAnsi="Times New Roman" w:cs="Times New Roman"/>
        </w:rPr>
        <w:t>28</w:t>
      </w:r>
      <w:r w:rsidR="003714CC" w:rsidRPr="004A09C6">
        <w:rPr>
          <w:rFonts w:ascii="Times New Roman" w:hAnsi="Times New Roman" w:cs="Times New Roman"/>
        </w:rPr>
        <w:t>日</w:t>
      </w:r>
      <w:r w:rsidR="00D1420A" w:rsidRPr="004A09C6">
        <w:rPr>
          <w:rFonts w:ascii="Times New Roman" w:hAnsi="Times New Roman" w:cs="Times New Roman"/>
        </w:rPr>
        <w:t>刊登在巨潮资讯网（</w:t>
      </w:r>
      <w:r w:rsidR="00D1420A" w:rsidRPr="004A09C6">
        <w:rPr>
          <w:rFonts w:ascii="Times New Roman" w:hAnsi="Times New Roman" w:cs="Times New Roman"/>
        </w:rPr>
        <w:t>www.cninfo.com.cn</w:t>
      </w:r>
      <w:r w:rsidR="00D1420A" w:rsidRPr="004A09C6">
        <w:rPr>
          <w:rFonts w:ascii="Times New Roman" w:hAnsi="Times New Roman" w:cs="Times New Roman"/>
        </w:rPr>
        <w:t>）的</w:t>
      </w:r>
      <w:r w:rsidR="00D1420A" w:rsidRPr="004A09C6">
        <w:rPr>
          <w:rFonts w:ascii="Times New Roman" w:hAnsi="Times New Roman" w:cs="Times New Roman" w:hint="eastAsia"/>
        </w:rPr>
        <w:t>相关公告</w:t>
      </w:r>
      <w:r w:rsidR="00D1420A" w:rsidRPr="004A09C6">
        <w:rPr>
          <w:rFonts w:ascii="Times New Roman" w:hAnsi="Times New Roman" w:cs="Times New Roman"/>
        </w:rPr>
        <w:t>。</w:t>
      </w:r>
    </w:p>
    <w:p w:rsidR="00E2695C" w:rsidRPr="004A09C6" w:rsidRDefault="00C02958" w:rsidP="004A09C6">
      <w:pPr>
        <w:pStyle w:val="Default"/>
        <w:adjustRightInd/>
        <w:spacing w:line="360" w:lineRule="auto"/>
        <w:ind w:firstLineChars="200" w:firstLine="480"/>
        <w:jc w:val="both"/>
        <w:rPr>
          <w:rFonts w:ascii="Times New Roman" w:hAnsi="Times New Roman" w:cs="Times New Roman"/>
        </w:rPr>
      </w:pPr>
      <w:r w:rsidRPr="004A09C6">
        <w:rPr>
          <w:rFonts w:ascii="Times New Roman" w:hAnsi="Times New Roman" w:cs="Times New Roman" w:hint="eastAsia"/>
        </w:rPr>
        <w:t>根据上述董事会及股东大会决议，</w:t>
      </w:r>
      <w:r w:rsidRPr="004A09C6">
        <w:rPr>
          <w:rFonts w:ascii="Times New Roman" w:hAnsi="宋体" w:cs="Times New Roman"/>
        </w:rPr>
        <w:t>公司</w:t>
      </w:r>
      <w:r w:rsidR="00535150" w:rsidRPr="004A09C6">
        <w:rPr>
          <w:rFonts w:ascii="Times New Roman" w:hAnsi="宋体" w:cs="Times New Roman"/>
        </w:rPr>
        <w:t>及控股子公司</w:t>
      </w:r>
      <w:r w:rsidRPr="004A09C6">
        <w:rPr>
          <w:rFonts w:ascii="Times New Roman" w:hAnsi="宋体" w:cs="Times New Roman" w:hint="eastAsia"/>
        </w:rPr>
        <w:t>于</w:t>
      </w:r>
      <w:r w:rsidR="00C64C77" w:rsidRPr="004A09C6">
        <w:rPr>
          <w:rFonts w:ascii="Times New Roman" w:hAnsi="Times New Roman" w:cs="Times New Roman" w:hint="eastAsia"/>
          <w:color w:val="auto"/>
        </w:rPr>
        <w:t>20</w:t>
      </w:r>
      <w:r w:rsidR="00C64C77">
        <w:rPr>
          <w:rFonts w:ascii="Times New Roman" w:hAnsi="Times New Roman" w:cs="Times New Roman"/>
          <w:color w:val="auto"/>
        </w:rPr>
        <w:t>21</w:t>
      </w:r>
      <w:r w:rsidR="00BE7B1F" w:rsidRPr="004A09C6">
        <w:rPr>
          <w:rFonts w:ascii="Times New Roman" w:hAnsi="Times New Roman" w:cs="Times New Roman" w:hint="eastAsia"/>
          <w:color w:val="auto"/>
        </w:rPr>
        <w:t>年</w:t>
      </w:r>
      <w:r w:rsidR="00242EF4">
        <w:rPr>
          <w:rFonts w:ascii="Times New Roman" w:hAnsi="Times New Roman" w:cs="Times New Roman"/>
          <w:color w:val="auto"/>
        </w:rPr>
        <w:t>4</w:t>
      </w:r>
      <w:r w:rsidR="00BE7B1F" w:rsidRPr="004A09C6">
        <w:rPr>
          <w:rFonts w:ascii="Times New Roman" w:hAnsi="Times New Roman" w:cs="Times New Roman" w:hint="eastAsia"/>
          <w:color w:val="auto"/>
        </w:rPr>
        <w:t>月</w:t>
      </w:r>
      <w:r w:rsidR="00242EF4">
        <w:rPr>
          <w:rFonts w:ascii="Times New Roman" w:hAnsi="Times New Roman" w:cs="Times New Roman"/>
          <w:color w:val="auto"/>
        </w:rPr>
        <w:t>1</w:t>
      </w:r>
      <w:r w:rsidR="00D63A95">
        <w:rPr>
          <w:rFonts w:ascii="Times New Roman" w:hAnsi="Times New Roman" w:cs="Times New Roman"/>
          <w:color w:val="auto"/>
        </w:rPr>
        <w:t>3</w:t>
      </w:r>
      <w:r w:rsidR="00BE7B1F" w:rsidRPr="004A09C6">
        <w:rPr>
          <w:rFonts w:ascii="Times New Roman" w:hAnsi="Times New Roman" w:cs="Times New Roman" w:hint="eastAsia"/>
          <w:color w:val="auto"/>
        </w:rPr>
        <w:t>日至</w:t>
      </w:r>
      <w:r w:rsidR="00C64C77" w:rsidRPr="004A09C6">
        <w:rPr>
          <w:rFonts w:ascii="Times New Roman" w:hAnsi="Times New Roman" w:cs="Times New Roman" w:hint="eastAsia"/>
          <w:color w:val="auto"/>
        </w:rPr>
        <w:t>202</w:t>
      </w:r>
      <w:r w:rsidR="00C64C77" w:rsidRPr="004A09C6">
        <w:rPr>
          <w:rFonts w:ascii="Times New Roman" w:hAnsi="Times New Roman" w:cs="Times New Roman"/>
          <w:color w:val="auto"/>
        </w:rPr>
        <w:t>1</w:t>
      </w:r>
      <w:r w:rsidR="00C64C77" w:rsidRPr="004A09C6">
        <w:rPr>
          <w:rFonts w:ascii="Times New Roman" w:hAnsi="Times New Roman" w:cs="Times New Roman" w:hint="eastAsia"/>
          <w:color w:val="auto"/>
        </w:rPr>
        <w:t>年</w:t>
      </w:r>
      <w:r w:rsidR="00C64C77">
        <w:rPr>
          <w:rFonts w:ascii="Times New Roman" w:hAnsi="Times New Roman" w:cs="Times New Roman"/>
          <w:color w:val="auto"/>
        </w:rPr>
        <w:t>4</w:t>
      </w:r>
      <w:r w:rsidR="00BE7B1F" w:rsidRPr="004A09C6">
        <w:rPr>
          <w:rFonts w:ascii="Times New Roman" w:hAnsi="Times New Roman" w:cs="Times New Roman" w:hint="eastAsia"/>
          <w:color w:val="auto"/>
        </w:rPr>
        <w:t>月</w:t>
      </w:r>
      <w:r w:rsidR="00242EF4">
        <w:rPr>
          <w:rFonts w:ascii="Times New Roman" w:hAnsi="Times New Roman" w:cs="Times New Roman"/>
          <w:color w:val="auto"/>
        </w:rPr>
        <w:t>23</w:t>
      </w:r>
      <w:r w:rsidR="00BE7B1F" w:rsidRPr="004A09C6">
        <w:rPr>
          <w:rFonts w:ascii="Times New Roman" w:hAnsi="Times New Roman" w:cs="Times New Roman" w:hint="eastAsia"/>
          <w:color w:val="auto"/>
        </w:rPr>
        <w:t>日</w:t>
      </w:r>
      <w:r w:rsidR="00C64C77">
        <w:rPr>
          <w:rFonts w:ascii="Times New Roman" w:hAnsi="Times New Roman" w:cs="Times New Roman" w:hint="eastAsia"/>
          <w:color w:val="auto"/>
        </w:rPr>
        <w:t>期间</w:t>
      </w:r>
      <w:r w:rsidR="00BE7B1F" w:rsidRPr="004A09C6">
        <w:rPr>
          <w:rFonts w:ascii="Times New Roman" w:hAnsi="Times New Roman" w:cs="Times New Roman" w:hint="eastAsia"/>
          <w:color w:val="auto"/>
        </w:rPr>
        <w:t>使用闲置</w:t>
      </w:r>
      <w:r w:rsidRPr="004A09C6">
        <w:rPr>
          <w:rFonts w:ascii="Times New Roman" w:hAnsi="Times New Roman" w:cs="Times New Roman"/>
        </w:rPr>
        <w:t>自有资金购买了理财产品，现就相关</w:t>
      </w:r>
      <w:r w:rsidR="003E3939">
        <w:rPr>
          <w:rFonts w:ascii="Times New Roman" w:hAnsi="Times New Roman" w:cs="Times New Roman" w:hint="eastAsia"/>
        </w:rPr>
        <w:t>情况</w:t>
      </w:r>
      <w:r w:rsidRPr="004A09C6">
        <w:rPr>
          <w:rFonts w:ascii="Times New Roman" w:hAnsi="Times New Roman" w:cs="Times New Roman"/>
        </w:rPr>
        <w:t>公告如下</w:t>
      </w:r>
      <w:r w:rsidRPr="004A09C6">
        <w:rPr>
          <w:rFonts w:ascii="Times New Roman" w:hAnsi="Times New Roman" w:cs="Times New Roman" w:hint="eastAsia"/>
        </w:rPr>
        <w:t>：</w:t>
      </w:r>
    </w:p>
    <w:p w:rsidR="00E2695C" w:rsidRPr="004A09C6" w:rsidRDefault="004A09C6" w:rsidP="004A09C6">
      <w:pPr>
        <w:pStyle w:val="1"/>
        <w:adjustRightInd/>
        <w:snapToGrid/>
        <w:spacing w:beforeLines="50" w:before="156" w:afterLines="50" w:after="156" w:line="360" w:lineRule="auto"/>
        <w:ind w:left="450" w:firstLineChars="0" w:firstLine="0"/>
        <w:jc w:val="both"/>
        <w:rPr>
          <w:rFonts w:ascii="Times New Roman" w:eastAsia="宋体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color w:val="000000"/>
          <w:sz w:val="24"/>
          <w:szCs w:val="24"/>
        </w:rPr>
        <w:t>一</w:t>
      </w:r>
      <w:r>
        <w:rPr>
          <w:rFonts w:ascii="Times New Roman" w:eastAsia="宋体" w:hAnsi="Times New Roman" w:cs="Times New Roman"/>
          <w:b/>
          <w:color w:val="000000"/>
          <w:sz w:val="24"/>
          <w:szCs w:val="24"/>
        </w:rPr>
        <w:t>、</w:t>
      </w:r>
      <w:r w:rsidR="00C02958" w:rsidRPr="004A09C6">
        <w:rPr>
          <w:rFonts w:ascii="Times New Roman" w:eastAsia="宋体" w:hAnsi="Times New Roman" w:cs="Times New Roman"/>
          <w:b/>
          <w:color w:val="000000"/>
          <w:sz w:val="24"/>
          <w:szCs w:val="24"/>
        </w:rPr>
        <w:t>理财产品基本情况</w:t>
      </w:r>
    </w:p>
    <w:tbl>
      <w:tblPr>
        <w:tblW w:w="94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276"/>
        <w:gridCol w:w="1701"/>
        <w:gridCol w:w="992"/>
        <w:gridCol w:w="1134"/>
        <w:gridCol w:w="1276"/>
        <w:gridCol w:w="1209"/>
        <w:gridCol w:w="1276"/>
      </w:tblGrid>
      <w:tr w:rsidR="0078568E" w:rsidRPr="0078568E" w:rsidTr="0041389F">
        <w:trPr>
          <w:trHeight w:val="73"/>
          <w:tblHeader/>
          <w:jc w:val="center"/>
        </w:trPr>
        <w:tc>
          <w:tcPr>
            <w:tcW w:w="567" w:type="dxa"/>
            <w:vAlign w:val="center"/>
          </w:tcPr>
          <w:p w:rsidR="0078568E" w:rsidRPr="00044EF3" w:rsidRDefault="0078568E" w:rsidP="002D19AD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044EF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8568E" w:rsidRPr="00044EF3" w:rsidRDefault="0078568E" w:rsidP="0015324B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044EF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签约银行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8568E" w:rsidRPr="00044EF3" w:rsidRDefault="0078568E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044EF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产品名称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8568E" w:rsidRPr="00044EF3" w:rsidRDefault="0078568E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044EF3"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</w:rPr>
              <w:t>金额</w:t>
            </w:r>
          </w:p>
          <w:p w:rsidR="0078568E" w:rsidRPr="00044EF3" w:rsidRDefault="0098324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highlight w:val="yellow"/>
              </w:rPr>
            </w:pPr>
            <w:r w:rsidRPr="00044EF3"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</w:rPr>
              <w:t>（</w:t>
            </w:r>
            <w:r w:rsidR="0078568E" w:rsidRPr="00044EF3"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</w:rPr>
              <w:t>万元</w:t>
            </w:r>
            <w:r w:rsidRPr="00044EF3"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8568E" w:rsidRPr="00044EF3" w:rsidRDefault="0078568E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044EF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产品类型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8568E" w:rsidRPr="00044EF3" w:rsidRDefault="0078568E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044EF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产品</w:t>
            </w:r>
          </w:p>
          <w:p w:rsidR="0078568E" w:rsidRPr="00044EF3" w:rsidRDefault="0078568E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044EF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起息日</w:t>
            </w:r>
          </w:p>
        </w:tc>
        <w:tc>
          <w:tcPr>
            <w:tcW w:w="1209" w:type="dxa"/>
            <w:shd w:val="clear" w:color="auto" w:fill="auto"/>
            <w:vAlign w:val="center"/>
          </w:tcPr>
          <w:p w:rsidR="0078568E" w:rsidRPr="00044EF3" w:rsidRDefault="0078568E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044EF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产品</w:t>
            </w:r>
          </w:p>
          <w:p w:rsidR="0078568E" w:rsidRPr="00044EF3" w:rsidRDefault="0078568E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044EF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到期日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8568E" w:rsidRPr="00044EF3" w:rsidRDefault="00D3771C" w:rsidP="00D3771C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044EF3"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</w:rPr>
              <w:t>购入时</w:t>
            </w:r>
            <w:r w:rsidR="0078568E" w:rsidRPr="00044EF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预期年化收益率</w:t>
            </w:r>
          </w:p>
        </w:tc>
      </w:tr>
      <w:tr w:rsidR="00727100" w:rsidRPr="0078568E" w:rsidTr="00B828C1">
        <w:trPr>
          <w:trHeight w:val="73"/>
          <w:tblHeader/>
          <w:jc w:val="center"/>
        </w:trPr>
        <w:tc>
          <w:tcPr>
            <w:tcW w:w="567" w:type="dxa"/>
            <w:vAlign w:val="center"/>
          </w:tcPr>
          <w:p w:rsidR="00727100" w:rsidRPr="00044EF3" w:rsidRDefault="00727100" w:rsidP="00727100">
            <w:pPr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044EF3">
              <w:rPr>
                <w:rFonts w:ascii="Times New Roman" w:eastAsia="宋体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27100" w:rsidRPr="00044EF3" w:rsidRDefault="00242EF4" w:rsidP="00727100">
            <w:pPr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42EF4">
              <w:rPr>
                <w:rFonts w:ascii="Times New Roman" w:eastAsia="宋体" w:hAnsi="Times New Roman" w:cs="Times New Roman" w:hint="eastAsia"/>
                <w:sz w:val="21"/>
                <w:szCs w:val="21"/>
              </w:rPr>
              <w:t>中信银行</w:t>
            </w:r>
            <w:r w:rsidR="0004071C" w:rsidRPr="00044EF3">
              <w:rPr>
                <w:rFonts w:ascii="Times New Roman" w:eastAsia="宋体" w:hAnsi="Times New Roman" w:cs="Times New Roman" w:hint="eastAsia"/>
                <w:sz w:val="21"/>
                <w:szCs w:val="21"/>
              </w:rPr>
              <w:t>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27100" w:rsidRPr="00044EF3" w:rsidRDefault="00CF3C04" w:rsidP="0032518E">
            <w:pPr>
              <w:spacing w:after="0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CF3C04">
              <w:rPr>
                <w:rFonts w:ascii="Times New Roman" w:eastAsia="宋体" w:hAnsi="Times New Roman" w:cs="Times New Roman" w:hint="eastAsia"/>
                <w:sz w:val="21"/>
                <w:szCs w:val="21"/>
              </w:rPr>
              <w:t>共赢稳健周期</w:t>
            </w:r>
            <w:r w:rsidRPr="00CF3C04">
              <w:rPr>
                <w:rFonts w:ascii="Times New Roman" w:eastAsia="宋体" w:hAnsi="Times New Roman" w:cs="Times New Roman" w:hint="eastAsia"/>
                <w:sz w:val="21"/>
                <w:szCs w:val="21"/>
              </w:rPr>
              <w:t>182</w:t>
            </w:r>
            <w:r w:rsidRPr="00CF3C04">
              <w:rPr>
                <w:rFonts w:ascii="Times New Roman" w:eastAsia="宋体" w:hAnsi="Times New Roman" w:cs="Times New Roman" w:hint="eastAsia"/>
                <w:sz w:val="21"/>
                <w:szCs w:val="21"/>
              </w:rPr>
              <w:t>天（尊享）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27100" w:rsidRPr="00B828C1" w:rsidRDefault="00CF3C04" w:rsidP="00CF3C04">
            <w:pPr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8</w:t>
            </w:r>
            <w:r w:rsidR="00C64C77" w:rsidRPr="00B828C1">
              <w:rPr>
                <w:rFonts w:ascii="Times New Roman" w:eastAsia="宋体" w:hAnsi="Times New Roman" w:cs="Times New Roman"/>
                <w:sz w:val="21"/>
                <w:szCs w:val="21"/>
              </w:rPr>
              <w:t>,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2</w:t>
            </w:r>
            <w:r w:rsidR="00C64C77" w:rsidRPr="00B828C1">
              <w:rPr>
                <w:rFonts w:ascii="Times New Roman" w:eastAsia="宋体" w:hAnsi="Times New Roman" w:cs="Times New Roman" w:hint="eastAsia"/>
                <w:sz w:val="21"/>
                <w:szCs w:val="21"/>
              </w:rPr>
              <w:t>00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27100" w:rsidRPr="002270CF" w:rsidRDefault="0032518E" w:rsidP="00727100">
            <w:pPr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270CF">
              <w:rPr>
                <w:rFonts w:ascii="Times New Roman" w:eastAsia="宋体" w:hAnsi="Times New Roman" w:cs="Times New Roman" w:hint="eastAsia"/>
                <w:sz w:val="21"/>
                <w:szCs w:val="21"/>
              </w:rPr>
              <w:t>非保本浮动收益</w:t>
            </w:r>
            <w:r w:rsidR="00561806" w:rsidRPr="002270CF">
              <w:rPr>
                <w:rFonts w:ascii="Times New Roman" w:eastAsia="宋体" w:hAnsi="Times New Roman" w:cs="Times New Roman" w:hint="eastAsia"/>
                <w:sz w:val="21"/>
                <w:szCs w:val="21"/>
              </w:rPr>
              <w:t>型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27100" w:rsidRPr="00044EF3" w:rsidRDefault="00C64C77" w:rsidP="00D63A95">
            <w:pPr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044EF3">
              <w:rPr>
                <w:rFonts w:ascii="Times New Roman" w:eastAsia="宋体" w:hAnsi="Times New Roman" w:cs="Times New Roman"/>
                <w:sz w:val="21"/>
                <w:szCs w:val="21"/>
              </w:rPr>
              <w:t>202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1</w:t>
            </w:r>
            <w:r w:rsidR="00727100" w:rsidRPr="00044EF3">
              <w:rPr>
                <w:rFonts w:ascii="Times New Roman" w:eastAsia="宋体" w:hAnsi="Times New Roman" w:cs="Times New Roman" w:hint="eastAsia"/>
                <w:sz w:val="21"/>
                <w:szCs w:val="21"/>
              </w:rPr>
              <w:t>年</w:t>
            </w:r>
            <w:r w:rsidR="00CF3C04">
              <w:rPr>
                <w:rFonts w:ascii="Times New Roman" w:eastAsia="宋体" w:hAnsi="Times New Roman" w:cs="Times New Roman"/>
                <w:sz w:val="21"/>
                <w:szCs w:val="21"/>
              </w:rPr>
              <w:t>4</w:t>
            </w:r>
            <w:r w:rsidR="00727100" w:rsidRPr="00044EF3">
              <w:rPr>
                <w:rFonts w:ascii="Times New Roman" w:eastAsia="宋体" w:hAnsi="Times New Roman" w:cs="Times New Roman" w:hint="eastAsia"/>
                <w:sz w:val="21"/>
                <w:szCs w:val="21"/>
              </w:rPr>
              <w:t>月</w:t>
            </w:r>
            <w:r w:rsidR="00CF3C04">
              <w:rPr>
                <w:rFonts w:ascii="Times New Roman" w:eastAsia="宋体" w:hAnsi="Times New Roman" w:cs="Times New Roman"/>
                <w:sz w:val="21"/>
                <w:szCs w:val="21"/>
              </w:rPr>
              <w:t>1</w:t>
            </w:r>
            <w:r w:rsidR="00D63A95">
              <w:rPr>
                <w:rFonts w:ascii="Times New Roman" w:eastAsia="宋体" w:hAnsi="Times New Roman" w:cs="Times New Roman"/>
                <w:sz w:val="21"/>
                <w:szCs w:val="21"/>
              </w:rPr>
              <w:t>3</w:t>
            </w:r>
            <w:r w:rsidR="00727100" w:rsidRPr="00044EF3">
              <w:rPr>
                <w:rFonts w:ascii="Times New Roman" w:eastAsia="宋体" w:hAnsi="Times New Roman" w:cs="Times New Roman" w:hint="eastAsia"/>
                <w:sz w:val="21"/>
                <w:szCs w:val="21"/>
              </w:rPr>
              <w:t>日</w:t>
            </w:r>
          </w:p>
        </w:tc>
        <w:tc>
          <w:tcPr>
            <w:tcW w:w="1209" w:type="dxa"/>
            <w:shd w:val="clear" w:color="auto" w:fill="auto"/>
            <w:vAlign w:val="center"/>
          </w:tcPr>
          <w:p w:rsidR="00727100" w:rsidRPr="00044EF3" w:rsidRDefault="00C64C77" w:rsidP="00D63A95">
            <w:pPr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044EF3">
              <w:rPr>
                <w:rFonts w:ascii="Times New Roman" w:eastAsia="宋体" w:hAnsi="Times New Roman" w:cs="Times New Roman" w:hint="eastAsia"/>
                <w:sz w:val="21"/>
                <w:szCs w:val="21"/>
              </w:rPr>
              <w:t>202</w:t>
            </w:r>
            <w:r w:rsidRPr="00044EF3">
              <w:rPr>
                <w:rFonts w:ascii="Times New Roman" w:eastAsia="宋体" w:hAnsi="Times New Roman" w:cs="Times New Roman"/>
                <w:sz w:val="21"/>
                <w:szCs w:val="21"/>
              </w:rPr>
              <w:t>1</w:t>
            </w:r>
            <w:r w:rsidRPr="00044EF3">
              <w:rPr>
                <w:rFonts w:ascii="Times New Roman" w:eastAsia="宋体" w:hAnsi="Times New Roman" w:cs="Times New Roman" w:hint="eastAsia"/>
                <w:sz w:val="21"/>
                <w:szCs w:val="21"/>
              </w:rPr>
              <w:t>年</w:t>
            </w:r>
            <w:r w:rsidR="00CF3C04">
              <w:rPr>
                <w:rFonts w:ascii="Times New Roman" w:eastAsia="宋体" w:hAnsi="Times New Roman" w:cs="Times New Roman"/>
                <w:sz w:val="21"/>
                <w:szCs w:val="21"/>
              </w:rPr>
              <w:t>10</w:t>
            </w:r>
            <w:r w:rsidR="00330EF4" w:rsidRPr="00044EF3">
              <w:rPr>
                <w:rFonts w:ascii="Times New Roman" w:eastAsia="宋体" w:hAnsi="Times New Roman" w:cs="Times New Roman" w:hint="eastAsia"/>
                <w:sz w:val="21"/>
                <w:szCs w:val="21"/>
              </w:rPr>
              <w:t>月</w:t>
            </w:r>
            <w:r w:rsidR="00D63A95">
              <w:rPr>
                <w:rFonts w:ascii="Times New Roman" w:eastAsia="宋体" w:hAnsi="Times New Roman" w:cs="Times New Roman"/>
                <w:sz w:val="21"/>
                <w:szCs w:val="21"/>
              </w:rPr>
              <w:t>12</w:t>
            </w:r>
            <w:r w:rsidR="00330EF4" w:rsidRPr="00044EF3">
              <w:rPr>
                <w:rFonts w:ascii="Times New Roman" w:eastAsia="宋体" w:hAnsi="Times New Roman" w:cs="Times New Roman" w:hint="eastAsia"/>
                <w:sz w:val="21"/>
                <w:szCs w:val="21"/>
              </w:rPr>
              <w:t>日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27100" w:rsidRPr="00044EF3" w:rsidRDefault="00860E11" w:rsidP="00CF3C0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044EF3">
              <w:rPr>
                <w:rFonts w:ascii="Times New Roman" w:eastAsia="宋体" w:hAnsi="Times New Roman" w:cs="Times New Roman"/>
                <w:sz w:val="21"/>
                <w:szCs w:val="21"/>
              </w:rPr>
              <w:t>3.</w:t>
            </w:r>
            <w:r w:rsidR="00CF3C04">
              <w:rPr>
                <w:rFonts w:ascii="Times New Roman" w:eastAsia="宋体" w:hAnsi="Times New Roman" w:cs="Times New Roman"/>
                <w:sz w:val="21"/>
                <w:szCs w:val="21"/>
              </w:rPr>
              <w:t>5</w:t>
            </w:r>
            <w:r w:rsidR="00C64C77" w:rsidRPr="00044EF3">
              <w:rPr>
                <w:rFonts w:ascii="Times New Roman" w:eastAsia="宋体" w:hAnsi="Times New Roman" w:cs="Times New Roman"/>
                <w:sz w:val="21"/>
                <w:szCs w:val="21"/>
              </w:rPr>
              <w:t>5</w:t>
            </w:r>
            <w:r w:rsidRPr="00044EF3">
              <w:rPr>
                <w:rFonts w:ascii="Times New Roman" w:eastAsia="宋体" w:hAnsi="Times New Roman" w:cs="Times New Roman"/>
                <w:sz w:val="21"/>
                <w:szCs w:val="21"/>
              </w:rPr>
              <w:t>%</w:t>
            </w:r>
          </w:p>
        </w:tc>
      </w:tr>
      <w:tr w:rsidR="00860E11" w:rsidRPr="00561806" w:rsidTr="00B828C1">
        <w:trPr>
          <w:trHeight w:val="730"/>
          <w:tblHeader/>
          <w:jc w:val="center"/>
        </w:trPr>
        <w:tc>
          <w:tcPr>
            <w:tcW w:w="567" w:type="dxa"/>
            <w:vAlign w:val="center"/>
          </w:tcPr>
          <w:p w:rsidR="00860E11" w:rsidRPr="00044EF3" w:rsidRDefault="00242EF4" w:rsidP="00561806">
            <w:pPr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60E11" w:rsidRPr="00044EF3" w:rsidRDefault="00246DC7" w:rsidP="00561806">
            <w:pPr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044EF3">
              <w:rPr>
                <w:rFonts w:ascii="Times New Roman" w:eastAsia="宋体" w:hAnsi="Times New Roman" w:cs="Times New Roman" w:hint="eastAsia"/>
                <w:sz w:val="21"/>
                <w:szCs w:val="21"/>
              </w:rPr>
              <w:t>兴业银行股份有限公司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60E11" w:rsidRPr="00044EF3" w:rsidRDefault="00242EF4" w:rsidP="00561806">
            <w:pPr>
              <w:spacing w:after="0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42EF4">
              <w:rPr>
                <w:rFonts w:ascii="Times New Roman" w:eastAsia="宋体" w:hAnsi="Times New Roman" w:cs="Times New Roman" w:hint="eastAsia"/>
                <w:sz w:val="21"/>
                <w:szCs w:val="21"/>
              </w:rPr>
              <w:t>兴业银行“金雪球</w:t>
            </w:r>
            <w:r w:rsidRPr="00242EF4">
              <w:rPr>
                <w:rFonts w:ascii="Times New Roman" w:eastAsia="宋体" w:hAnsi="Times New Roman" w:cs="Times New Roman" w:hint="eastAsia"/>
                <w:sz w:val="21"/>
                <w:szCs w:val="21"/>
              </w:rPr>
              <w:t>-</w:t>
            </w:r>
            <w:r w:rsidRPr="00242EF4">
              <w:rPr>
                <w:rFonts w:ascii="Times New Roman" w:eastAsia="宋体" w:hAnsi="Times New Roman" w:cs="Times New Roman" w:hint="eastAsia"/>
                <w:sz w:val="21"/>
                <w:szCs w:val="21"/>
              </w:rPr>
              <w:t>优悦”非保本开放式人民币理财产品（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3M</w:t>
            </w:r>
            <w:r w:rsidRPr="00242EF4">
              <w:rPr>
                <w:rFonts w:ascii="Times New Roman" w:eastAsia="宋体" w:hAnsi="Times New Roman" w:cs="Times New Roman" w:hint="eastAsia"/>
                <w:sz w:val="21"/>
                <w:szCs w:val="21"/>
              </w:rPr>
              <w:t>）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60E11" w:rsidRPr="00B828C1" w:rsidRDefault="00860E11" w:rsidP="00561806">
            <w:pPr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828C1">
              <w:rPr>
                <w:rFonts w:ascii="Times New Roman" w:eastAsia="宋体" w:hAnsi="Times New Roman" w:cs="Times New Roman" w:hint="eastAsia"/>
                <w:sz w:val="21"/>
                <w:szCs w:val="21"/>
              </w:rPr>
              <w:t>5</w:t>
            </w:r>
            <w:r w:rsidR="00C64C77" w:rsidRPr="00B828C1">
              <w:rPr>
                <w:rFonts w:ascii="Times New Roman" w:eastAsia="宋体" w:hAnsi="Times New Roman" w:cs="Times New Roman"/>
                <w:sz w:val="21"/>
                <w:szCs w:val="21"/>
              </w:rPr>
              <w:t>,</w:t>
            </w:r>
            <w:r w:rsidRPr="00B828C1">
              <w:rPr>
                <w:rFonts w:ascii="Times New Roman" w:eastAsia="宋体" w:hAnsi="Times New Roman" w:cs="Times New Roman" w:hint="eastAsia"/>
                <w:sz w:val="21"/>
                <w:szCs w:val="21"/>
              </w:rPr>
              <w:t>000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60E11" w:rsidRPr="00B828C1" w:rsidRDefault="00860E11" w:rsidP="00561806">
            <w:pPr>
              <w:spacing w:after="0"/>
              <w:rPr>
                <w:rFonts w:ascii="Times New Roman" w:eastAsia="宋体" w:hAnsi="Times New Roman" w:cs="Times New Roman"/>
                <w:sz w:val="21"/>
                <w:szCs w:val="21"/>
                <w:highlight w:val="yellow"/>
              </w:rPr>
            </w:pPr>
            <w:r w:rsidRPr="00B43EFD">
              <w:rPr>
                <w:rFonts w:ascii="Times New Roman" w:eastAsia="宋体" w:hAnsi="Times New Roman" w:cs="Times New Roman" w:hint="eastAsia"/>
                <w:sz w:val="21"/>
                <w:szCs w:val="21"/>
              </w:rPr>
              <w:t>非保本开放式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60E11" w:rsidRPr="00044EF3" w:rsidRDefault="00C64C77" w:rsidP="00CF3C04">
            <w:pPr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044EF3">
              <w:rPr>
                <w:rFonts w:ascii="Times New Roman" w:eastAsia="宋体" w:hAnsi="Times New Roman" w:cs="Times New Roman"/>
                <w:sz w:val="21"/>
                <w:szCs w:val="21"/>
              </w:rPr>
              <w:t>202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1</w:t>
            </w:r>
            <w:r w:rsidR="00860E11" w:rsidRPr="00044EF3">
              <w:rPr>
                <w:rFonts w:ascii="Times New Roman" w:eastAsia="宋体" w:hAnsi="Times New Roman" w:cs="Times New Roman" w:hint="eastAsia"/>
                <w:sz w:val="21"/>
                <w:szCs w:val="21"/>
              </w:rPr>
              <w:t>年</w:t>
            </w:r>
            <w:r w:rsidR="00CF3C04">
              <w:rPr>
                <w:rFonts w:ascii="Times New Roman" w:eastAsia="宋体" w:hAnsi="Times New Roman" w:cs="Times New Roman"/>
                <w:sz w:val="21"/>
                <w:szCs w:val="21"/>
              </w:rPr>
              <w:t>4</w:t>
            </w:r>
            <w:r w:rsidR="00860E11" w:rsidRPr="00044EF3">
              <w:rPr>
                <w:rFonts w:ascii="Times New Roman" w:eastAsia="宋体" w:hAnsi="Times New Roman" w:cs="Times New Roman" w:hint="eastAsia"/>
                <w:sz w:val="21"/>
                <w:szCs w:val="21"/>
              </w:rPr>
              <w:t>月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2</w:t>
            </w:r>
            <w:r w:rsidR="00CF3C04">
              <w:rPr>
                <w:rFonts w:ascii="Times New Roman" w:eastAsia="宋体" w:hAnsi="Times New Roman" w:cs="Times New Roman"/>
                <w:sz w:val="21"/>
                <w:szCs w:val="21"/>
              </w:rPr>
              <w:t>3</w:t>
            </w:r>
            <w:r w:rsidR="00860E11" w:rsidRPr="00044EF3">
              <w:rPr>
                <w:rFonts w:ascii="Times New Roman" w:eastAsia="宋体" w:hAnsi="Times New Roman" w:cs="Times New Roman" w:hint="eastAsia"/>
                <w:sz w:val="21"/>
                <w:szCs w:val="21"/>
              </w:rPr>
              <w:t>日</w:t>
            </w:r>
          </w:p>
        </w:tc>
        <w:tc>
          <w:tcPr>
            <w:tcW w:w="1209" w:type="dxa"/>
            <w:shd w:val="clear" w:color="auto" w:fill="auto"/>
            <w:vAlign w:val="center"/>
          </w:tcPr>
          <w:p w:rsidR="00860E11" w:rsidRPr="00044EF3" w:rsidRDefault="00C64C77" w:rsidP="00CF3C04">
            <w:pPr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044EF3">
              <w:rPr>
                <w:rFonts w:ascii="Times New Roman" w:eastAsia="宋体" w:hAnsi="Times New Roman" w:cs="Times New Roman" w:hint="eastAsia"/>
                <w:sz w:val="21"/>
                <w:szCs w:val="21"/>
              </w:rPr>
              <w:t>202</w:t>
            </w:r>
            <w:r w:rsidRPr="00044EF3">
              <w:rPr>
                <w:rFonts w:ascii="Times New Roman" w:eastAsia="宋体" w:hAnsi="Times New Roman" w:cs="Times New Roman"/>
                <w:sz w:val="21"/>
                <w:szCs w:val="21"/>
              </w:rPr>
              <w:t>1</w:t>
            </w:r>
            <w:r w:rsidRPr="00044EF3">
              <w:rPr>
                <w:rFonts w:ascii="Times New Roman" w:eastAsia="宋体" w:hAnsi="Times New Roman" w:cs="Times New Roman" w:hint="eastAsia"/>
                <w:sz w:val="21"/>
                <w:szCs w:val="21"/>
              </w:rPr>
              <w:t>年</w:t>
            </w:r>
            <w:r w:rsidR="00CF3C04">
              <w:rPr>
                <w:rFonts w:ascii="Times New Roman" w:eastAsia="宋体" w:hAnsi="Times New Roman" w:cs="Times New Roman"/>
                <w:sz w:val="21"/>
                <w:szCs w:val="21"/>
              </w:rPr>
              <w:t>7</w:t>
            </w:r>
            <w:r w:rsidR="00860E11" w:rsidRPr="00044EF3">
              <w:rPr>
                <w:rFonts w:ascii="Times New Roman" w:eastAsia="宋体" w:hAnsi="Times New Roman" w:cs="Times New Roman" w:hint="eastAsia"/>
                <w:sz w:val="21"/>
                <w:szCs w:val="21"/>
              </w:rPr>
              <w:t>月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2</w:t>
            </w:r>
            <w:r w:rsidR="00CF3C04">
              <w:rPr>
                <w:rFonts w:ascii="Times New Roman" w:eastAsia="宋体" w:hAnsi="Times New Roman" w:cs="Times New Roman"/>
                <w:sz w:val="21"/>
                <w:szCs w:val="21"/>
              </w:rPr>
              <w:t>3</w:t>
            </w:r>
            <w:r w:rsidR="00860E11" w:rsidRPr="00044EF3">
              <w:rPr>
                <w:rFonts w:ascii="Times New Roman" w:eastAsia="宋体" w:hAnsi="Times New Roman" w:cs="Times New Roman" w:hint="eastAsia"/>
                <w:sz w:val="21"/>
                <w:szCs w:val="21"/>
              </w:rPr>
              <w:t>日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60E11" w:rsidRPr="00044EF3" w:rsidRDefault="00860E11" w:rsidP="00CF3C04">
            <w:pPr>
              <w:jc w:val="center"/>
              <w:rPr>
                <w:rFonts w:ascii="Times New Roman" w:eastAsiaTheme="majorEastAsia" w:hAnsi="Times New Roman" w:cs="Times New Roman"/>
                <w:sz w:val="21"/>
                <w:szCs w:val="21"/>
              </w:rPr>
            </w:pPr>
            <w:r w:rsidRPr="00044EF3">
              <w:rPr>
                <w:rFonts w:ascii="Times New Roman" w:eastAsiaTheme="majorEastAsia" w:hAnsi="Times New Roman" w:cs="Times New Roman"/>
                <w:sz w:val="21"/>
                <w:szCs w:val="21"/>
              </w:rPr>
              <w:t>3.</w:t>
            </w:r>
            <w:r w:rsidR="00CF3C04">
              <w:rPr>
                <w:rFonts w:ascii="Times New Roman" w:eastAsiaTheme="majorEastAsia" w:hAnsi="Times New Roman" w:cs="Times New Roman"/>
                <w:sz w:val="21"/>
                <w:szCs w:val="21"/>
              </w:rPr>
              <w:t>5</w:t>
            </w:r>
            <w:r w:rsidR="00C64C77">
              <w:rPr>
                <w:rFonts w:ascii="Times New Roman" w:eastAsiaTheme="majorEastAsia" w:hAnsi="Times New Roman" w:cs="Times New Roman"/>
                <w:sz w:val="21"/>
                <w:szCs w:val="21"/>
              </w:rPr>
              <w:t>0</w:t>
            </w:r>
            <w:r w:rsidRPr="00044EF3">
              <w:rPr>
                <w:rFonts w:ascii="Times New Roman" w:eastAsiaTheme="majorEastAsia" w:hAnsi="Times New Roman" w:cs="Times New Roman"/>
                <w:sz w:val="21"/>
                <w:szCs w:val="21"/>
              </w:rPr>
              <w:t>%</w:t>
            </w:r>
          </w:p>
        </w:tc>
      </w:tr>
    </w:tbl>
    <w:p w:rsidR="00B62B3B" w:rsidRPr="004A09C6" w:rsidRDefault="00B62B3B" w:rsidP="004A09C6">
      <w:pPr>
        <w:pStyle w:val="1"/>
        <w:adjustRightInd/>
        <w:snapToGrid/>
        <w:spacing w:beforeLines="50" w:before="156" w:afterLines="50" w:after="156" w:line="360" w:lineRule="auto"/>
        <w:ind w:left="450" w:firstLineChars="0" w:firstLine="0"/>
        <w:jc w:val="both"/>
        <w:rPr>
          <w:rFonts w:ascii="Times New Roman" w:eastAsia="宋体" w:hAnsi="Times New Roman" w:cs="Times New Roman"/>
          <w:b/>
          <w:color w:val="000000"/>
          <w:sz w:val="24"/>
          <w:szCs w:val="24"/>
        </w:rPr>
      </w:pPr>
      <w:r w:rsidRPr="004A09C6">
        <w:rPr>
          <w:rFonts w:ascii="Times New Roman" w:eastAsia="宋体" w:hAnsi="Times New Roman" w:cs="Times New Roman"/>
          <w:b/>
          <w:color w:val="000000"/>
          <w:sz w:val="24"/>
          <w:szCs w:val="24"/>
        </w:rPr>
        <w:t>二、</w:t>
      </w:r>
      <w:r w:rsidRPr="004A09C6">
        <w:rPr>
          <w:rFonts w:ascii="Times New Roman" w:eastAsia="宋体" w:hAnsi="Times New Roman" w:cs="Times New Roman" w:hint="eastAsia"/>
          <w:b/>
          <w:color w:val="000000"/>
          <w:sz w:val="24"/>
          <w:szCs w:val="24"/>
        </w:rPr>
        <w:t>主要投资风险揭示及</w:t>
      </w:r>
      <w:r w:rsidRPr="004A09C6">
        <w:rPr>
          <w:rFonts w:ascii="Times New Roman" w:eastAsia="宋体" w:hAnsi="Times New Roman" w:cs="Times New Roman"/>
          <w:b/>
          <w:color w:val="000000"/>
          <w:sz w:val="24"/>
          <w:szCs w:val="24"/>
        </w:rPr>
        <w:t>风险控制措施</w:t>
      </w:r>
      <w:r w:rsidRPr="004A09C6">
        <w:rPr>
          <w:rFonts w:ascii="Times New Roman" w:eastAsia="宋体" w:hAnsi="Times New Roman" w:cs="Times New Roman"/>
          <w:b/>
          <w:color w:val="000000"/>
          <w:sz w:val="24"/>
          <w:szCs w:val="24"/>
        </w:rPr>
        <w:t xml:space="preserve"> </w:t>
      </w:r>
    </w:p>
    <w:p w:rsidR="00620D29" w:rsidRPr="004A09C6" w:rsidRDefault="00620D29" w:rsidP="004A09C6">
      <w:pPr>
        <w:pStyle w:val="Default"/>
        <w:adjustRightInd/>
        <w:spacing w:line="360" w:lineRule="auto"/>
        <w:ind w:firstLineChars="200" w:firstLine="480"/>
        <w:jc w:val="both"/>
        <w:rPr>
          <w:rFonts w:ascii="Times New Roman" w:hAnsi="Times New Roman" w:cs="Times New Roman"/>
        </w:rPr>
      </w:pPr>
      <w:r w:rsidRPr="004A09C6">
        <w:rPr>
          <w:rFonts w:ascii="Times New Roman" w:hAnsi="Times New Roman" w:cs="Times New Roman" w:hint="eastAsia"/>
        </w:rPr>
        <w:t>1</w:t>
      </w:r>
      <w:r w:rsidRPr="004A09C6">
        <w:rPr>
          <w:rFonts w:ascii="Times New Roman" w:hAnsi="Times New Roman" w:cs="Times New Roman" w:hint="eastAsia"/>
        </w:rPr>
        <w:t>、投资风险</w:t>
      </w:r>
    </w:p>
    <w:p w:rsidR="009A1EB5" w:rsidRPr="004A09C6" w:rsidRDefault="009A1EB5" w:rsidP="004A09C6">
      <w:pPr>
        <w:pStyle w:val="Default"/>
        <w:adjustRightInd/>
        <w:spacing w:line="360" w:lineRule="auto"/>
        <w:ind w:firstLineChars="200" w:firstLine="480"/>
        <w:jc w:val="both"/>
      </w:pPr>
      <w:bookmarkStart w:id="1" w:name="OLE_LINK6"/>
      <w:bookmarkStart w:id="2" w:name="OLE_LINK7"/>
      <w:r w:rsidRPr="004A09C6">
        <w:rPr>
          <w:rFonts w:hint="eastAsia"/>
        </w:rPr>
        <w:t>投资风险</w:t>
      </w:r>
      <w:r w:rsidRPr="004A09C6">
        <w:t>主要包括收益风险、政策风险、流动性风险、提前终止风险、信息传递风险等理财产品常见风险。</w:t>
      </w:r>
    </w:p>
    <w:bookmarkEnd w:id="1"/>
    <w:bookmarkEnd w:id="2"/>
    <w:p w:rsidR="00620D29" w:rsidRPr="004A09C6" w:rsidRDefault="00620D29" w:rsidP="004A09C6">
      <w:pPr>
        <w:pStyle w:val="Default"/>
        <w:adjustRightInd/>
        <w:spacing w:line="360" w:lineRule="auto"/>
        <w:ind w:firstLineChars="200" w:firstLine="480"/>
        <w:jc w:val="both"/>
        <w:rPr>
          <w:rFonts w:ascii="Times New Roman" w:hAnsi="Times New Roman" w:cs="Times New Roman"/>
        </w:rPr>
      </w:pPr>
      <w:r w:rsidRPr="004A09C6">
        <w:rPr>
          <w:rFonts w:ascii="Times New Roman" w:hAnsi="Times New Roman" w:cs="Times New Roman" w:hint="eastAsia"/>
        </w:rPr>
        <w:t>2</w:t>
      </w:r>
      <w:r w:rsidRPr="004A09C6">
        <w:rPr>
          <w:rFonts w:ascii="Times New Roman" w:hAnsi="Times New Roman" w:cs="Times New Roman" w:hint="eastAsia"/>
        </w:rPr>
        <w:t>、风险控制措施</w:t>
      </w:r>
    </w:p>
    <w:p w:rsidR="00620D29" w:rsidRPr="004A09C6" w:rsidRDefault="00620D29" w:rsidP="004A09C6">
      <w:pPr>
        <w:pStyle w:val="Default"/>
        <w:adjustRightInd/>
        <w:spacing w:line="360" w:lineRule="auto"/>
        <w:ind w:firstLineChars="200" w:firstLine="480"/>
        <w:jc w:val="both"/>
        <w:rPr>
          <w:rFonts w:ascii="Times New Roman" w:hAnsi="Times New Roman" w:cs="Times New Roman"/>
        </w:rPr>
      </w:pPr>
      <w:r w:rsidRPr="004A09C6">
        <w:rPr>
          <w:rFonts w:ascii="Times New Roman" w:hAnsi="Times New Roman" w:cs="Times New Roman" w:hint="eastAsia"/>
        </w:rPr>
        <w:lastRenderedPageBreak/>
        <w:t>（</w:t>
      </w:r>
      <w:r w:rsidRPr="004A09C6">
        <w:rPr>
          <w:rFonts w:ascii="Times New Roman" w:hAnsi="Times New Roman" w:cs="Times New Roman" w:hint="eastAsia"/>
        </w:rPr>
        <w:t>1</w:t>
      </w:r>
      <w:r w:rsidRPr="004A09C6">
        <w:rPr>
          <w:rFonts w:ascii="Times New Roman" w:hAnsi="Times New Roman" w:cs="Times New Roman" w:hint="eastAsia"/>
        </w:rPr>
        <w:t>）公司及控股子公司财务相关人员将及时分析和跟踪进展情况，如评估发现存在可能影响资金安全的风险因素，将及时采取相应措施，控制投资风险。</w:t>
      </w:r>
    </w:p>
    <w:p w:rsidR="00620D29" w:rsidRPr="004A09C6" w:rsidRDefault="00620D29" w:rsidP="004A09C6">
      <w:pPr>
        <w:pStyle w:val="Default"/>
        <w:adjustRightInd/>
        <w:spacing w:line="360" w:lineRule="auto"/>
        <w:ind w:firstLineChars="200" w:firstLine="480"/>
        <w:jc w:val="both"/>
        <w:rPr>
          <w:rFonts w:ascii="Times New Roman" w:hAnsi="Times New Roman" w:cs="Times New Roman"/>
        </w:rPr>
      </w:pPr>
      <w:r w:rsidRPr="004A09C6">
        <w:rPr>
          <w:rFonts w:ascii="Times New Roman" w:hAnsi="Times New Roman" w:cs="Times New Roman" w:hint="eastAsia"/>
        </w:rPr>
        <w:t>（</w:t>
      </w:r>
      <w:r w:rsidRPr="004A09C6">
        <w:rPr>
          <w:rFonts w:ascii="Times New Roman" w:hAnsi="Times New Roman" w:cs="Times New Roman" w:hint="eastAsia"/>
        </w:rPr>
        <w:t>2</w:t>
      </w:r>
      <w:r w:rsidRPr="004A09C6">
        <w:rPr>
          <w:rFonts w:ascii="Times New Roman" w:hAnsi="Times New Roman" w:cs="Times New Roman" w:hint="eastAsia"/>
        </w:rPr>
        <w:t>）公司将严格遵守审慎投资原则，选择低风险的理财投资品种，量力而行。在选择投资时机和投资品种时，财务部负责审核金融机构的产品投资文件，必要时应咨询财务、证券专业人士，提出投资参考意见。</w:t>
      </w:r>
    </w:p>
    <w:p w:rsidR="00620D29" w:rsidRPr="004A09C6" w:rsidRDefault="00620D29" w:rsidP="004A09C6">
      <w:pPr>
        <w:pStyle w:val="Default"/>
        <w:adjustRightInd/>
        <w:spacing w:line="360" w:lineRule="auto"/>
        <w:ind w:firstLineChars="200" w:firstLine="480"/>
        <w:jc w:val="both"/>
        <w:rPr>
          <w:rFonts w:ascii="Times New Roman" w:hAnsi="Times New Roman" w:cs="Times New Roman"/>
        </w:rPr>
      </w:pPr>
      <w:r w:rsidRPr="004A09C6">
        <w:rPr>
          <w:rFonts w:ascii="Times New Roman" w:hAnsi="Times New Roman" w:cs="Times New Roman" w:hint="eastAsia"/>
        </w:rPr>
        <w:t>（</w:t>
      </w:r>
      <w:r w:rsidRPr="004A09C6">
        <w:rPr>
          <w:rFonts w:ascii="Times New Roman" w:hAnsi="Times New Roman" w:cs="Times New Roman" w:hint="eastAsia"/>
        </w:rPr>
        <w:t>3</w:t>
      </w:r>
      <w:r w:rsidRPr="004A09C6">
        <w:rPr>
          <w:rFonts w:ascii="Times New Roman" w:hAnsi="Times New Roman" w:cs="Times New Roman" w:hint="eastAsia"/>
        </w:rPr>
        <w:t>）公司内审部门负责对投资理财资金使用与保管情况的审计与监督，</w:t>
      </w:r>
      <w:r w:rsidR="009B3F35" w:rsidRPr="004A09C6">
        <w:rPr>
          <w:rFonts w:ascii="Times New Roman" w:hAnsi="Times New Roman" w:cs="Times New Roman" w:hint="eastAsia"/>
        </w:rPr>
        <w:t>定期对</w:t>
      </w:r>
      <w:r w:rsidRPr="004A09C6">
        <w:rPr>
          <w:rFonts w:ascii="Times New Roman" w:hAnsi="Times New Roman" w:cs="Times New Roman" w:hint="eastAsia"/>
        </w:rPr>
        <w:t>所有理财产品投资项目进行全面检查，并根据审慎原则，合理的预计各项投资可能发生的收益和损失。</w:t>
      </w:r>
    </w:p>
    <w:p w:rsidR="00620D29" w:rsidRPr="004A09C6" w:rsidRDefault="00620D29" w:rsidP="004A09C6">
      <w:pPr>
        <w:pStyle w:val="Default"/>
        <w:adjustRightInd/>
        <w:spacing w:line="360" w:lineRule="auto"/>
        <w:ind w:firstLineChars="200" w:firstLine="480"/>
        <w:jc w:val="both"/>
        <w:rPr>
          <w:rFonts w:ascii="Times New Roman" w:hAnsi="Times New Roman" w:cs="Times New Roman"/>
        </w:rPr>
      </w:pPr>
      <w:r w:rsidRPr="004A09C6">
        <w:rPr>
          <w:rFonts w:ascii="Times New Roman" w:hAnsi="Times New Roman" w:cs="Times New Roman" w:hint="eastAsia"/>
        </w:rPr>
        <w:t>（</w:t>
      </w:r>
      <w:r w:rsidR="00C7351E" w:rsidRPr="004A09C6">
        <w:rPr>
          <w:rFonts w:ascii="Times New Roman" w:hAnsi="Times New Roman" w:cs="Times New Roman"/>
        </w:rPr>
        <w:t>4</w:t>
      </w:r>
      <w:r w:rsidRPr="004A09C6">
        <w:rPr>
          <w:rFonts w:ascii="Times New Roman" w:hAnsi="Times New Roman" w:cs="Times New Roman" w:hint="eastAsia"/>
        </w:rPr>
        <w:t>）独立董事、监事会有权对资金使用情况进行监督与检查，必要时可以聘请专业机构进行审计。</w:t>
      </w:r>
    </w:p>
    <w:p w:rsidR="00B62B3B" w:rsidRDefault="00B62B3B" w:rsidP="004A09C6">
      <w:pPr>
        <w:pStyle w:val="1"/>
        <w:adjustRightInd/>
        <w:snapToGrid/>
        <w:spacing w:beforeLines="50" w:before="156" w:afterLines="50" w:after="156" w:line="360" w:lineRule="auto"/>
        <w:ind w:left="450" w:firstLineChars="0" w:firstLine="0"/>
        <w:jc w:val="both"/>
        <w:rPr>
          <w:rFonts w:ascii="Times New Roman" w:eastAsia="宋体" w:hAnsi="Times New Roman" w:cs="Times New Roman"/>
          <w:b/>
          <w:color w:val="000000"/>
          <w:sz w:val="23"/>
          <w:szCs w:val="23"/>
        </w:rPr>
      </w:pPr>
      <w:r w:rsidRPr="004A09C6">
        <w:rPr>
          <w:rFonts w:ascii="Times New Roman" w:eastAsia="宋体" w:hAnsi="Times New Roman" w:cs="Times New Roman"/>
          <w:b/>
          <w:color w:val="000000"/>
          <w:sz w:val="24"/>
          <w:szCs w:val="24"/>
        </w:rPr>
        <w:t>三、对公司的影响</w:t>
      </w:r>
    </w:p>
    <w:p w:rsidR="00620D29" w:rsidRPr="004A09C6" w:rsidRDefault="00620D29" w:rsidP="004A09C6">
      <w:pPr>
        <w:pStyle w:val="Default"/>
        <w:adjustRightInd/>
        <w:spacing w:line="360" w:lineRule="auto"/>
        <w:ind w:firstLineChars="200" w:firstLine="480"/>
        <w:jc w:val="both"/>
        <w:rPr>
          <w:rFonts w:ascii="Times New Roman" w:hAnsi="Times New Roman" w:cs="Times New Roman"/>
        </w:rPr>
      </w:pPr>
      <w:r w:rsidRPr="004A09C6">
        <w:rPr>
          <w:rFonts w:ascii="Times New Roman" w:hAnsi="Times New Roman" w:cs="Times New Roman" w:hint="eastAsia"/>
        </w:rPr>
        <w:t>1</w:t>
      </w:r>
      <w:r w:rsidRPr="004A09C6">
        <w:rPr>
          <w:rFonts w:ascii="Times New Roman" w:hAnsi="Times New Roman" w:cs="Times New Roman" w:hint="eastAsia"/>
        </w:rPr>
        <w:t>、公司及控股子公司坚持规范运作、防范</w:t>
      </w:r>
      <w:r w:rsidR="00431F65">
        <w:rPr>
          <w:rFonts w:ascii="Times New Roman" w:hAnsi="Times New Roman" w:cs="Times New Roman" w:hint="eastAsia"/>
        </w:rPr>
        <w:t>风险</w:t>
      </w:r>
      <w:r w:rsidRPr="004A09C6">
        <w:rPr>
          <w:rFonts w:ascii="Times New Roman" w:hAnsi="Times New Roman" w:cs="Times New Roman" w:hint="eastAsia"/>
        </w:rPr>
        <w:t>、谨慎投资、保值增值的原则，运用闲置自有资金购买低风险的理财产品，是在确保公司日常运营和资金安全的前提下实施的，不影响公司及控股子公司日常资金正常周转需要，不会影响公司</w:t>
      </w:r>
      <w:r w:rsidR="003033D9" w:rsidRPr="004A09C6">
        <w:rPr>
          <w:rFonts w:ascii="Times New Roman" w:hAnsi="Times New Roman" w:cs="Times New Roman" w:hint="eastAsia"/>
        </w:rPr>
        <w:t>及控股子公司主营业务的正常开展。</w:t>
      </w:r>
    </w:p>
    <w:p w:rsidR="00620D29" w:rsidRPr="004A09C6" w:rsidRDefault="00620D29" w:rsidP="004A09C6">
      <w:pPr>
        <w:pStyle w:val="Default"/>
        <w:adjustRightInd/>
        <w:spacing w:line="360" w:lineRule="auto"/>
        <w:ind w:firstLineChars="200" w:firstLine="480"/>
        <w:jc w:val="both"/>
        <w:rPr>
          <w:rFonts w:ascii="Times New Roman" w:hAnsi="Times New Roman" w:cs="Times New Roman"/>
        </w:rPr>
      </w:pPr>
      <w:r w:rsidRPr="004A09C6">
        <w:rPr>
          <w:rFonts w:ascii="Times New Roman" w:hAnsi="Times New Roman" w:cs="Times New Roman" w:hint="eastAsia"/>
        </w:rPr>
        <w:t>2</w:t>
      </w:r>
      <w:r w:rsidRPr="004A09C6">
        <w:rPr>
          <w:rFonts w:ascii="Times New Roman" w:hAnsi="Times New Roman" w:cs="Times New Roman" w:hint="eastAsia"/>
        </w:rPr>
        <w:t>、通过进行适度的低风险理财产品投资，可以提高资金使用效率，获取</w:t>
      </w:r>
      <w:r w:rsidR="000D4A9C">
        <w:rPr>
          <w:rFonts w:ascii="Times New Roman" w:hAnsi="Times New Roman" w:cs="Times New Roman" w:hint="eastAsia"/>
        </w:rPr>
        <w:t>一定</w:t>
      </w:r>
      <w:r w:rsidRPr="004A09C6">
        <w:rPr>
          <w:rFonts w:ascii="Times New Roman" w:hAnsi="Times New Roman" w:cs="Times New Roman" w:hint="eastAsia"/>
        </w:rPr>
        <w:t>的投资回报，进一步提升公司整体业绩水平，充分保障股东利益。</w:t>
      </w:r>
    </w:p>
    <w:p w:rsidR="00832335" w:rsidRPr="004A09C6" w:rsidRDefault="00620D29" w:rsidP="004A09C6">
      <w:pPr>
        <w:pStyle w:val="1"/>
        <w:adjustRightInd/>
        <w:snapToGrid/>
        <w:spacing w:beforeLines="50" w:before="156" w:afterLines="50" w:after="156" w:line="360" w:lineRule="auto"/>
        <w:ind w:left="450" w:firstLineChars="0" w:firstLine="0"/>
        <w:jc w:val="both"/>
        <w:rPr>
          <w:rFonts w:ascii="Times New Roman" w:eastAsia="宋体" w:hAnsi="Times New Roman" w:cs="Times New Roman"/>
          <w:b/>
          <w:color w:val="000000"/>
          <w:sz w:val="24"/>
          <w:szCs w:val="24"/>
        </w:rPr>
      </w:pPr>
      <w:r w:rsidRPr="004A09C6">
        <w:rPr>
          <w:rFonts w:ascii="Times New Roman" w:eastAsia="宋体" w:hAnsi="Times New Roman" w:cs="Times New Roman" w:hint="eastAsia"/>
          <w:b/>
          <w:color w:val="000000"/>
          <w:sz w:val="24"/>
          <w:szCs w:val="24"/>
        </w:rPr>
        <w:t>四</w:t>
      </w:r>
      <w:r w:rsidR="00832335" w:rsidRPr="004A09C6">
        <w:rPr>
          <w:rFonts w:ascii="Times New Roman" w:eastAsia="宋体" w:hAnsi="Times New Roman" w:cs="Times New Roman"/>
          <w:b/>
          <w:color w:val="000000"/>
          <w:sz w:val="24"/>
          <w:szCs w:val="24"/>
        </w:rPr>
        <w:t>、其它事项说明</w:t>
      </w:r>
    </w:p>
    <w:p w:rsidR="00832335" w:rsidRPr="004A09C6" w:rsidRDefault="00832335" w:rsidP="004A09C6">
      <w:pPr>
        <w:pStyle w:val="Default"/>
        <w:adjustRightInd/>
        <w:spacing w:line="360" w:lineRule="auto"/>
        <w:ind w:firstLineChars="200" w:firstLine="480"/>
        <w:jc w:val="both"/>
        <w:rPr>
          <w:rFonts w:ascii="Times New Roman" w:hAnsi="宋体" w:cs="Times New Roman"/>
        </w:rPr>
      </w:pPr>
      <w:r w:rsidRPr="004A09C6">
        <w:rPr>
          <w:rFonts w:ascii="Times New Roman" w:hAnsi="Times New Roman" w:cs="Times New Roman"/>
        </w:rPr>
        <w:t>公</w:t>
      </w:r>
      <w:r w:rsidRPr="004A09C6">
        <w:rPr>
          <w:rFonts w:ascii="Times New Roman" w:hAnsi="宋体" w:cs="Times New Roman"/>
        </w:rPr>
        <w:t>司与</w:t>
      </w:r>
      <w:r w:rsidR="00242EF4">
        <w:rPr>
          <w:rFonts w:ascii="Times New Roman" w:hAnsi="宋体" w:cs="Times New Roman" w:hint="eastAsia"/>
        </w:rPr>
        <w:t>中</w:t>
      </w:r>
      <w:r w:rsidR="00242EF4">
        <w:rPr>
          <w:rFonts w:ascii="Times New Roman" w:hAnsi="宋体" w:cs="Times New Roman"/>
        </w:rPr>
        <w:t>信</w:t>
      </w:r>
      <w:r w:rsidR="00C64C77" w:rsidRPr="00C64C77">
        <w:rPr>
          <w:rFonts w:ascii="Times New Roman" w:hAnsi="宋体" w:cs="Times New Roman" w:hint="eastAsia"/>
        </w:rPr>
        <w:t>银行股份有限公司</w:t>
      </w:r>
      <w:r w:rsidR="009D19D2" w:rsidRPr="004A09C6">
        <w:rPr>
          <w:rFonts w:ascii="Times New Roman" w:hAnsi="Times New Roman" w:cs="Times New Roman" w:hint="eastAsia"/>
        </w:rPr>
        <w:t>、兴业银行股份有限公司</w:t>
      </w:r>
      <w:r w:rsidRPr="004A09C6">
        <w:rPr>
          <w:rFonts w:ascii="Times New Roman" w:hAnsi="宋体" w:cs="Times New Roman"/>
        </w:rPr>
        <w:t>无关联关系。</w:t>
      </w:r>
    </w:p>
    <w:p w:rsidR="00E2695C" w:rsidRPr="009D19D2" w:rsidRDefault="00620D29" w:rsidP="004A09C6">
      <w:pPr>
        <w:pStyle w:val="1"/>
        <w:adjustRightInd/>
        <w:snapToGrid/>
        <w:spacing w:beforeLines="50" w:before="156" w:afterLines="50" w:after="156" w:line="360" w:lineRule="auto"/>
        <w:ind w:left="450" w:firstLineChars="0" w:firstLine="0"/>
        <w:jc w:val="both"/>
        <w:rPr>
          <w:rFonts w:ascii="Times New Roman" w:eastAsia="宋体" w:hAnsi="Times New Roman" w:cs="Times New Roman"/>
          <w:b/>
          <w:color w:val="000000"/>
          <w:sz w:val="23"/>
          <w:szCs w:val="23"/>
        </w:rPr>
      </w:pPr>
      <w:r w:rsidRPr="004A09C6">
        <w:rPr>
          <w:rFonts w:ascii="Times New Roman" w:eastAsia="宋体" w:hAnsi="Times New Roman" w:cs="Times New Roman" w:hint="eastAsia"/>
          <w:b/>
          <w:color w:val="000000"/>
          <w:sz w:val="24"/>
          <w:szCs w:val="24"/>
        </w:rPr>
        <w:t>五</w:t>
      </w:r>
      <w:r w:rsidR="00C02958" w:rsidRPr="004A09C6">
        <w:rPr>
          <w:rFonts w:ascii="Times New Roman" w:eastAsia="宋体" w:hAnsi="Times New Roman" w:cs="Times New Roman"/>
          <w:b/>
          <w:color w:val="000000"/>
          <w:sz w:val="24"/>
          <w:szCs w:val="24"/>
        </w:rPr>
        <w:t>、备查文件</w:t>
      </w:r>
    </w:p>
    <w:p w:rsidR="00501217" w:rsidRPr="00044EF3" w:rsidRDefault="00033607" w:rsidP="00044EF3">
      <w:pPr>
        <w:pStyle w:val="Default"/>
        <w:adjustRightInd/>
        <w:spacing w:line="360" w:lineRule="auto"/>
        <w:ind w:firstLineChars="200" w:firstLine="480"/>
        <w:jc w:val="both"/>
        <w:rPr>
          <w:rFonts w:ascii="Times New Roman" w:hAnsi="Times New Roman" w:cs="Times New Roman"/>
        </w:rPr>
      </w:pPr>
      <w:r>
        <w:rPr>
          <w:rFonts w:ascii="Times New Roman" w:hAnsi="宋体" w:cs="Times New Roman" w:hint="eastAsia"/>
        </w:rPr>
        <w:t>中</w:t>
      </w:r>
      <w:r>
        <w:rPr>
          <w:rFonts w:ascii="Times New Roman" w:hAnsi="宋体" w:cs="Times New Roman"/>
        </w:rPr>
        <w:t>信</w:t>
      </w:r>
      <w:r w:rsidRPr="00C64C77">
        <w:rPr>
          <w:rFonts w:ascii="Times New Roman" w:hAnsi="宋体" w:cs="Times New Roman" w:hint="eastAsia"/>
        </w:rPr>
        <w:t>银行股份有限公司</w:t>
      </w:r>
      <w:r w:rsidR="009D19D2" w:rsidRPr="00044EF3">
        <w:rPr>
          <w:rFonts w:ascii="Times New Roman" w:hAnsi="Times New Roman" w:cs="Times New Roman" w:hint="eastAsia"/>
        </w:rPr>
        <w:t>、兴业银行股份有限公司</w:t>
      </w:r>
      <w:r w:rsidR="009A3D49" w:rsidRPr="00044EF3">
        <w:rPr>
          <w:rFonts w:ascii="Times New Roman" w:hAnsi="Times New Roman" w:cs="Times New Roman"/>
        </w:rPr>
        <w:t>理财产品的</w:t>
      </w:r>
      <w:r w:rsidR="00501217" w:rsidRPr="00044EF3">
        <w:rPr>
          <w:rFonts w:ascii="Times New Roman" w:hAnsi="Times New Roman" w:cs="Times New Roman" w:hint="eastAsia"/>
        </w:rPr>
        <w:t>产品</w:t>
      </w:r>
      <w:r w:rsidR="00501217" w:rsidRPr="00044EF3">
        <w:rPr>
          <w:rFonts w:ascii="Times New Roman" w:hAnsi="Times New Roman" w:cs="Times New Roman"/>
        </w:rPr>
        <w:t>协议书、风险揭示书、</w:t>
      </w:r>
      <w:r w:rsidR="009A3D49" w:rsidRPr="00044EF3">
        <w:rPr>
          <w:rFonts w:ascii="Times New Roman" w:hAnsi="Times New Roman" w:cs="Times New Roman" w:hint="eastAsia"/>
        </w:rPr>
        <w:t>银行回单</w:t>
      </w:r>
      <w:r w:rsidR="005C47CB" w:rsidRPr="00044EF3">
        <w:rPr>
          <w:rFonts w:ascii="Times New Roman" w:hAnsi="Times New Roman" w:cs="Times New Roman" w:hint="eastAsia"/>
        </w:rPr>
        <w:t>。</w:t>
      </w:r>
    </w:p>
    <w:p w:rsidR="004A09C6" w:rsidRPr="00044EF3" w:rsidRDefault="004A09C6" w:rsidP="00044EF3">
      <w:pPr>
        <w:pStyle w:val="Default"/>
        <w:adjustRightInd/>
        <w:spacing w:line="360" w:lineRule="auto"/>
        <w:ind w:firstLineChars="200" w:firstLine="480"/>
        <w:jc w:val="both"/>
        <w:rPr>
          <w:rFonts w:ascii="Times New Roman" w:hAnsi="Times New Roman" w:cs="Times New Roman"/>
        </w:rPr>
      </w:pPr>
    </w:p>
    <w:p w:rsidR="00E2695C" w:rsidRPr="00044EF3" w:rsidRDefault="00C02958" w:rsidP="00044EF3">
      <w:pPr>
        <w:pStyle w:val="Default"/>
        <w:adjustRightInd/>
        <w:spacing w:line="360" w:lineRule="auto"/>
        <w:ind w:firstLineChars="200" w:firstLine="480"/>
        <w:jc w:val="both"/>
        <w:rPr>
          <w:rFonts w:ascii="Times New Roman" w:hAnsi="Times New Roman" w:cs="Times New Roman"/>
        </w:rPr>
      </w:pPr>
      <w:r w:rsidRPr="00044EF3">
        <w:rPr>
          <w:rFonts w:ascii="Times New Roman" w:hAnsi="Times New Roman" w:cs="Times New Roman"/>
        </w:rPr>
        <w:t>特此公告。</w:t>
      </w:r>
    </w:p>
    <w:p w:rsidR="00D47792" w:rsidRPr="00044EF3" w:rsidRDefault="00D47792" w:rsidP="00044EF3">
      <w:pPr>
        <w:pStyle w:val="Default"/>
        <w:adjustRightInd/>
        <w:spacing w:line="360" w:lineRule="auto"/>
        <w:ind w:firstLineChars="200" w:firstLine="480"/>
        <w:jc w:val="both"/>
        <w:rPr>
          <w:rFonts w:ascii="Times New Roman" w:hAnsi="Times New Roman" w:cs="Times New Roman"/>
        </w:rPr>
      </w:pPr>
    </w:p>
    <w:p w:rsidR="00E2695C" w:rsidRPr="00044EF3" w:rsidRDefault="00C02958" w:rsidP="004A09C6">
      <w:pPr>
        <w:pStyle w:val="Default"/>
        <w:adjustRightInd/>
        <w:spacing w:line="360" w:lineRule="auto"/>
        <w:jc w:val="right"/>
        <w:rPr>
          <w:rFonts w:ascii="Times New Roman" w:hAnsi="Times New Roman" w:cs="Times New Roman"/>
        </w:rPr>
      </w:pPr>
      <w:r w:rsidRPr="00044EF3">
        <w:rPr>
          <w:rFonts w:ascii="Times New Roman" w:hAnsi="Times New Roman" w:cs="Times New Roman"/>
        </w:rPr>
        <w:t>浙江我武生物科技股份有限公司董事会</w:t>
      </w:r>
    </w:p>
    <w:p w:rsidR="00E2695C" w:rsidRPr="00044EF3" w:rsidRDefault="004A09C6" w:rsidP="004A09C6">
      <w:pPr>
        <w:adjustRightInd/>
        <w:snapToGrid/>
        <w:spacing w:after="0" w:line="360" w:lineRule="auto"/>
        <w:ind w:right="460" w:firstLine="200"/>
        <w:jc w:val="right"/>
        <w:rPr>
          <w:rFonts w:ascii="Times New Roman" w:hAnsi="Times New Roman" w:cs="Times New Roman"/>
          <w:sz w:val="24"/>
          <w:szCs w:val="24"/>
        </w:rPr>
      </w:pPr>
      <w:r w:rsidRPr="00044EF3">
        <w:rPr>
          <w:rFonts w:ascii="Times New Roman" w:eastAsia="宋体" w:hAnsi="Times New Roman" w:cs="Times New Roman" w:hint="eastAsia"/>
          <w:color w:val="000000"/>
          <w:sz w:val="24"/>
          <w:szCs w:val="24"/>
        </w:rPr>
        <w:t>20</w:t>
      </w:r>
      <w:r w:rsidRPr="00044EF3">
        <w:rPr>
          <w:rFonts w:ascii="Times New Roman" w:eastAsia="宋体" w:hAnsi="Times New Roman" w:cs="Times New Roman"/>
          <w:color w:val="000000"/>
          <w:sz w:val="24"/>
          <w:szCs w:val="24"/>
        </w:rPr>
        <w:t>21</w:t>
      </w:r>
      <w:r w:rsidRPr="00044EF3">
        <w:rPr>
          <w:rFonts w:ascii="Times New Roman" w:eastAsia="宋体" w:hAnsi="Times New Roman" w:cs="Times New Roman"/>
          <w:color w:val="000000"/>
          <w:sz w:val="24"/>
          <w:szCs w:val="24"/>
        </w:rPr>
        <w:t>年</w:t>
      </w:r>
      <w:r w:rsidRPr="00044EF3">
        <w:rPr>
          <w:rFonts w:ascii="Times New Roman" w:eastAsia="宋体" w:hAnsi="Times New Roman" w:cs="Times New Roman"/>
          <w:color w:val="000000"/>
          <w:sz w:val="24"/>
          <w:szCs w:val="24"/>
        </w:rPr>
        <w:t>4</w:t>
      </w:r>
      <w:r w:rsidR="00C02958" w:rsidRPr="00044EF3">
        <w:rPr>
          <w:rFonts w:ascii="Times New Roman" w:eastAsia="宋体" w:hAnsi="Times New Roman" w:cs="Times New Roman"/>
          <w:color w:val="000000"/>
          <w:sz w:val="24"/>
          <w:szCs w:val="24"/>
        </w:rPr>
        <w:t>月</w:t>
      </w:r>
      <w:r w:rsidR="003428D0">
        <w:rPr>
          <w:rFonts w:ascii="Times New Roman" w:eastAsia="宋体" w:hAnsi="Times New Roman" w:cs="Times New Roman"/>
          <w:color w:val="000000"/>
          <w:sz w:val="24"/>
          <w:szCs w:val="24"/>
        </w:rPr>
        <w:t>2</w:t>
      </w:r>
      <w:r w:rsidR="00CF3C04">
        <w:rPr>
          <w:rFonts w:ascii="Times New Roman" w:eastAsia="宋体" w:hAnsi="Times New Roman" w:cs="Times New Roman"/>
          <w:color w:val="000000"/>
          <w:sz w:val="24"/>
          <w:szCs w:val="24"/>
        </w:rPr>
        <w:t>6</w:t>
      </w:r>
      <w:r w:rsidR="00C02958" w:rsidRPr="00044EF3">
        <w:rPr>
          <w:rFonts w:ascii="Times New Roman" w:eastAsia="宋体" w:hAnsi="Times New Roman" w:cs="Times New Roman"/>
          <w:color w:val="000000"/>
          <w:sz w:val="24"/>
          <w:szCs w:val="24"/>
        </w:rPr>
        <w:t>日</w:t>
      </w:r>
    </w:p>
    <w:sectPr w:rsidR="00E2695C" w:rsidRPr="00044EF3" w:rsidSect="00E2695C">
      <w:footerReference w:type="default" r:id="rId11"/>
      <w:pgSz w:w="11906" w:h="16838"/>
      <w:pgMar w:top="1588" w:right="1797" w:bottom="1474" w:left="1797" w:header="851" w:footer="73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2EF4" w:rsidRDefault="00242EF4" w:rsidP="00E2695C">
      <w:pPr>
        <w:spacing w:after="0"/>
      </w:pPr>
      <w:r>
        <w:separator/>
      </w:r>
    </w:p>
  </w:endnote>
  <w:endnote w:type="continuationSeparator" w:id="0">
    <w:p w:rsidR="00242EF4" w:rsidRDefault="00242EF4" w:rsidP="00E2695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5573015"/>
      <w:docPartObj>
        <w:docPartGallery w:val="Page Numbers (Bottom of Page)"/>
        <w:docPartUnique/>
      </w:docPartObj>
    </w:sdtPr>
    <w:sdtEndPr/>
    <w:sdtContent>
      <w:p w:rsidR="00242EF4" w:rsidRDefault="00242EF4">
        <w:pPr>
          <w:pStyle w:val="a4"/>
          <w:jc w:val="center"/>
        </w:pPr>
        <w:r w:rsidRPr="004A09C6">
          <w:rPr>
            <w:sz w:val="21"/>
            <w:szCs w:val="21"/>
          </w:rPr>
          <w:fldChar w:fldCharType="begin"/>
        </w:r>
        <w:r w:rsidRPr="004A09C6">
          <w:rPr>
            <w:sz w:val="21"/>
            <w:szCs w:val="21"/>
          </w:rPr>
          <w:instrText>PAGE   \* MERGEFORMAT</w:instrText>
        </w:r>
        <w:r w:rsidRPr="004A09C6">
          <w:rPr>
            <w:sz w:val="21"/>
            <w:szCs w:val="21"/>
          </w:rPr>
          <w:fldChar w:fldCharType="separate"/>
        </w:r>
        <w:r w:rsidR="000714C2" w:rsidRPr="000714C2">
          <w:rPr>
            <w:noProof/>
            <w:sz w:val="21"/>
            <w:szCs w:val="21"/>
            <w:lang w:val="zh-CN"/>
          </w:rPr>
          <w:t>1</w:t>
        </w:r>
        <w:r w:rsidRPr="004A09C6">
          <w:rPr>
            <w:sz w:val="21"/>
            <w:szCs w:val="21"/>
          </w:rPr>
          <w:fldChar w:fldCharType="end"/>
        </w:r>
      </w:p>
    </w:sdtContent>
  </w:sdt>
  <w:p w:rsidR="00242EF4" w:rsidRDefault="00242EF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2EF4" w:rsidRDefault="00242EF4" w:rsidP="00E2695C">
      <w:pPr>
        <w:spacing w:after="0"/>
      </w:pPr>
      <w:r>
        <w:separator/>
      </w:r>
    </w:p>
  </w:footnote>
  <w:footnote w:type="continuationSeparator" w:id="0">
    <w:p w:rsidR="00242EF4" w:rsidRDefault="00242EF4" w:rsidP="00E2695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A50D02"/>
    <w:multiLevelType w:val="multilevel"/>
    <w:tmpl w:val="28A50D02"/>
    <w:lvl w:ilvl="0">
      <w:start w:val="1"/>
      <w:numFmt w:val="japaneseCounting"/>
      <w:lvlText w:val="%1、"/>
      <w:lvlJc w:val="left"/>
      <w:pPr>
        <w:ind w:left="93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90" w:hanging="420"/>
      </w:pPr>
    </w:lvl>
    <w:lvl w:ilvl="2">
      <w:start w:val="1"/>
      <w:numFmt w:val="lowerRoman"/>
      <w:lvlText w:val="%3."/>
      <w:lvlJc w:val="right"/>
      <w:pPr>
        <w:ind w:left="1710" w:hanging="420"/>
      </w:pPr>
    </w:lvl>
    <w:lvl w:ilvl="3">
      <w:start w:val="1"/>
      <w:numFmt w:val="decimal"/>
      <w:lvlText w:val="%4."/>
      <w:lvlJc w:val="left"/>
      <w:pPr>
        <w:ind w:left="2130" w:hanging="420"/>
      </w:pPr>
    </w:lvl>
    <w:lvl w:ilvl="4">
      <w:start w:val="1"/>
      <w:numFmt w:val="lowerLetter"/>
      <w:lvlText w:val="%5)"/>
      <w:lvlJc w:val="left"/>
      <w:pPr>
        <w:ind w:left="2550" w:hanging="420"/>
      </w:pPr>
    </w:lvl>
    <w:lvl w:ilvl="5">
      <w:start w:val="1"/>
      <w:numFmt w:val="lowerRoman"/>
      <w:lvlText w:val="%6."/>
      <w:lvlJc w:val="right"/>
      <w:pPr>
        <w:ind w:left="2970" w:hanging="420"/>
      </w:pPr>
    </w:lvl>
    <w:lvl w:ilvl="6">
      <w:start w:val="1"/>
      <w:numFmt w:val="decimal"/>
      <w:lvlText w:val="%7."/>
      <w:lvlJc w:val="left"/>
      <w:pPr>
        <w:ind w:left="3390" w:hanging="420"/>
      </w:pPr>
    </w:lvl>
    <w:lvl w:ilvl="7">
      <w:start w:val="1"/>
      <w:numFmt w:val="lowerLetter"/>
      <w:lvlText w:val="%8)"/>
      <w:lvlJc w:val="left"/>
      <w:pPr>
        <w:ind w:left="3810" w:hanging="420"/>
      </w:pPr>
    </w:lvl>
    <w:lvl w:ilvl="8">
      <w:start w:val="1"/>
      <w:numFmt w:val="lowerRoman"/>
      <w:lvlText w:val="%9."/>
      <w:lvlJc w:val="right"/>
      <w:pPr>
        <w:ind w:left="423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C1A72"/>
    <w:rsid w:val="0000009E"/>
    <w:rsid w:val="00001626"/>
    <w:rsid w:val="000062CA"/>
    <w:rsid w:val="00007351"/>
    <w:rsid w:val="00014C34"/>
    <w:rsid w:val="00016C42"/>
    <w:rsid w:val="0002151C"/>
    <w:rsid w:val="00022546"/>
    <w:rsid w:val="00023A5C"/>
    <w:rsid w:val="00023E12"/>
    <w:rsid w:val="000249AA"/>
    <w:rsid w:val="00024F47"/>
    <w:rsid w:val="00030391"/>
    <w:rsid w:val="000316A5"/>
    <w:rsid w:val="00031B92"/>
    <w:rsid w:val="00033607"/>
    <w:rsid w:val="00034891"/>
    <w:rsid w:val="00035C90"/>
    <w:rsid w:val="00037D24"/>
    <w:rsid w:val="00037E19"/>
    <w:rsid w:val="0004071C"/>
    <w:rsid w:val="00042310"/>
    <w:rsid w:val="000433DD"/>
    <w:rsid w:val="00044EF3"/>
    <w:rsid w:val="000462A7"/>
    <w:rsid w:val="00047229"/>
    <w:rsid w:val="00050894"/>
    <w:rsid w:val="00051F35"/>
    <w:rsid w:val="000525A7"/>
    <w:rsid w:val="000544A0"/>
    <w:rsid w:val="00055615"/>
    <w:rsid w:val="00055E6C"/>
    <w:rsid w:val="00057142"/>
    <w:rsid w:val="00063FE8"/>
    <w:rsid w:val="00066025"/>
    <w:rsid w:val="0006602A"/>
    <w:rsid w:val="000675BD"/>
    <w:rsid w:val="0007059B"/>
    <w:rsid w:val="000714C2"/>
    <w:rsid w:val="000727B7"/>
    <w:rsid w:val="00074804"/>
    <w:rsid w:val="00074994"/>
    <w:rsid w:val="00075478"/>
    <w:rsid w:val="000820A1"/>
    <w:rsid w:val="0008399C"/>
    <w:rsid w:val="000844CB"/>
    <w:rsid w:val="0008669D"/>
    <w:rsid w:val="00087E5E"/>
    <w:rsid w:val="0009068E"/>
    <w:rsid w:val="00091E21"/>
    <w:rsid w:val="000955AE"/>
    <w:rsid w:val="000959AD"/>
    <w:rsid w:val="00096C99"/>
    <w:rsid w:val="00097272"/>
    <w:rsid w:val="00097D34"/>
    <w:rsid w:val="000A18A9"/>
    <w:rsid w:val="000A29C4"/>
    <w:rsid w:val="000A3687"/>
    <w:rsid w:val="000A41E1"/>
    <w:rsid w:val="000A4CEC"/>
    <w:rsid w:val="000A69AF"/>
    <w:rsid w:val="000A7135"/>
    <w:rsid w:val="000A7DB4"/>
    <w:rsid w:val="000B03EC"/>
    <w:rsid w:val="000B0FFD"/>
    <w:rsid w:val="000B2669"/>
    <w:rsid w:val="000B35B9"/>
    <w:rsid w:val="000B7A8F"/>
    <w:rsid w:val="000B7F75"/>
    <w:rsid w:val="000C0C9E"/>
    <w:rsid w:val="000C13AC"/>
    <w:rsid w:val="000C3007"/>
    <w:rsid w:val="000D1314"/>
    <w:rsid w:val="000D14DD"/>
    <w:rsid w:val="000D1858"/>
    <w:rsid w:val="000D4A9C"/>
    <w:rsid w:val="000E32C9"/>
    <w:rsid w:val="000E51A5"/>
    <w:rsid w:val="000E7CB8"/>
    <w:rsid w:val="000F0D10"/>
    <w:rsid w:val="000F3F1B"/>
    <w:rsid w:val="000F4DF9"/>
    <w:rsid w:val="000F4EC6"/>
    <w:rsid w:val="000F77C0"/>
    <w:rsid w:val="00100722"/>
    <w:rsid w:val="0010082B"/>
    <w:rsid w:val="001013D8"/>
    <w:rsid w:val="00102E34"/>
    <w:rsid w:val="0010570E"/>
    <w:rsid w:val="00105BB6"/>
    <w:rsid w:val="001105F8"/>
    <w:rsid w:val="00110B90"/>
    <w:rsid w:val="00110F8A"/>
    <w:rsid w:val="0011175C"/>
    <w:rsid w:val="00116340"/>
    <w:rsid w:val="00116DB3"/>
    <w:rsid w:val="00117316"/>
    <w:rsid w:val="00117A2A"/>
    <w:rsid w:val="0012182F"/>
    <w:rsid w:val="00122E93"/>
    <w:rsid w:val="00126A56"/>
    <w:rsid w:val="001278DA"/>
    <w:rsid w:val="001279A9"/>
    <w:rsid w:val="00130756"/>
    <w:rsid w:val="00130DC7"/>
    <w:rsid w:val="00131C3E"/>
    <w:rsid w:val="00132588"/>
    <w:rsid w:val="00132B6B"/>
    <w:rsid w:val="001330F8"/>
    <w:rsid w:val="00142D31"/>
    <w:rsid w:val="00143890"/>
    <w:rsid w:val="00143A85"/>
    <w:rsid w:val="0014687F"/>
    <w:rsid w:val="0015324B"/>
    <w:rsid w:val="00155907"/>
    <w:rsid w:val="0016058C"/>
    <w:rsid w:val="00163E2F"/>
    <w:rsid w:val="0016790F"/>
    <w:rsid w:val="001700EC"/>
    <w:rsid w:val="00172A3C"/>
    <w:rsid w:val="001744A3"/>
    <w:rsid w:val="00180A23"/>
    <w:rsid w:val="0018156C"/>
    <w:rsid w:val="00184C0F"/>
    <w:rsid w:val="0018634F"/>
    <w:rsid w:val="00187AC5"/>
    <w:rsid w:val="00190477"/>
    <w:rsid w:val="001910A3"/>
    <w:rsid w:val="00192D98"/>
    <w:rsid w:val="00193457"/>
    <w:rsid w:val="00196EDA"/>
    <w:rsid w:val="001973BF"/>
    <w:rsid w:val="00197960"/>
    <w:rsid w:val="001A0E82"/>
    <w:rsid w:val="001A1F7C"/>
    <w:rsid w:val="001A32C7"/>
    <w:rsid w:val="001A39C9"/>
    <w:rsid w:val="001A6E78"/>
    <w:rsid w:val="001B0199"/>
    <w:rsid w:val="001B1816"/>
    <w:rsid w:val="001C07BE"/>
    <w:rsid w:val="001C20B7"/>
    <w:rsid w:val="001C2350"/>
    <w:rsid w:val="001C252F"/>
    <w:rsid w:val="001C405A"/>
    <w:rsid w:val="001C434E"/>
    <w:rsid w:val="001C5137"/>
    <w:rsid w:val="001C5148"/>
    <w:rsid w:val="001C60DB"/>
    <w:rsid w:val="001C6C2C"/>
    <w:rsid w:val="001D4139"/>
    <w:rsid w:val="001D4C55"/>
    <w:rsid w:val="001D6ED0"/>
    <w:rsid w:val="001D7F95"/>
    <w:rsid w:val="001E0003"/>
    <w:rsid w:val="001E466F"/>
    <w:rsid w:val="001E5E6C"/>
    <w:rsid w:val="001F1305"/>
    <w:rsid w:val="001F20F1"/>
    <w:rsid w:val="001F4F12"/>
    <w:rsid w:val="001F63BE"/>
    <w:rsid w:val="00204EC4"/>
    <w:rsid w:val="002061E0"/>
    <w:rsid w:val="00210C21"/>
    <w:rsid w:val="00211E1B"/>
    <w:rsid w:val="00213065"/>
    <w:rsid w:val="00213441"/>
    <w:rsid w:val="00214009"/>
    <w:rsid w:val="00214072"/>
    <w:rsid w:val="00214229"/>
    <w:rsid w:val="00214E78"/>
    <w:rsid w:val="0021558B"/>
    <w:rsid w:val="002204B6"/>
    <w:rsid w:val="002261FF"/>
    <w:rsid w:val="002266B4"/>
    <w:rsid w:val="0022686B"/>
    <w:rsid w:val="002270CF"/>
    <w:rsid w:val="002273D7"/>
    <w:rsid w:val="002275AE"/>
    <w:rsid w:val="002278C7"/>
    <w:rsid w:val="002304E6"/>
    <w:rsid w:val="002319F4"/>
    <w:rsid w:val="002328C3"/>
    <w:rsid w:val="002335EE"/>
    <w:rsid w:val="00234F32"/>
    <w:rsid w:val="00236680"/>
    <w:rsid w:val="00242836"/>
    <w:rsid w:val="00242ED3"/>
    <w:rsid w:val="00242EF4"/>
    <w:rsid w:val="002431A7"/>
    <w:rsid w:val="00246DC7"/>
    <w:rsid w:val="00247229"/>
    <w:rsid w:val="0025082C"/>
    <w:rsid w:val="00251A7A"/>
    <w:rsid w:val="00254DE8"/>
    <w:rsid w:val="00257D9D"/>
    <w:rsid w:val="00257DC7"/>
    <w:rsid w:val="00260473"/>
    <w:rsid w:val="00262938"/>
    <w:rsid w:val="002633D6"/>
    <w:rsid w:val="00270929"/>
    <w:rsid w:val="002714CD"/>
    <w:rsid w:val="002756B7"/>
    <w:rsid w:val="00275906"/>
    <w:rsid w:val="00275EF7"/>
    <w:rsid w:val="0027723D"/>
    <w:rsid w:val="002806AA"/>
    <w:rsid w:val="00281118"/>
    <w:rsid w:val="002849FB"/>
    <w:rsid w:val="00291315"/>
    <w:rsid w:val="00293A3E"/>
    <w:rsid w:val="00295670"/>
    <w:rsid w:val="00295939"/>
    <w:rsid w:val="00295A80"/>
    <w:rsid w:val="002973C2"/>
    <w:rsid w:val="00297B93"/>
    <w:rsid w:val="002A3E54"/>
    <w:rsid w:val="002A4BB8"/>
    <w:rsid w:val="002B1557"/>
    <w:rsid w:val="002B1E55"/>
    <w:rsid w:val="002B2751"/>
    <w:rsid w:val="002B2CDB"/>
    <w:rsid w:val="002B3069"/>
    <w:rsid w:val="002C0B5D"/>
    <w:rsid w:val="002C1734"/>
    <w:rsid w:val="002C286A"/>
    <w:rsid w:val="002C4746"/>
    <w:rsid w:val="002C4991"/>
    <w:rsid w:val="002C5AB1"/>
    <w:rsid w:val="002C6A0C"/>
    <w:rsid w:val="002C6E5C"/>
    <w:rsid w:val="002C72A2"/>
    <w:rsid w:val="002D19AD"/>
    <w:rsid w:val="002D1FD0"/>
    <w:rsid w:val="002E5AE3"/>
    <w:rsid w:val="002E5CB9"/>
    <w:rsid w:val="002E6871"/>
    <w:rsid w:val="002F0580"/>
    <w:rsid w:val="002F0983"/>
    <w:rsid w:val="002F11F3"/>
    <w:rsid w:val="002F218E"/>
    <w:rsid w:val="003033D9"/>
    <w:rsid w:val="003049AC"/>
    <w:rsid w:val="0030724F"/>
    <w:rsid w:val="00307E7B"/>
    <w:rsid w:val="00310E70"/>
    <w:rsid w:val="003138DA"/>
    <w:rsid w:val="00314506"/>
    <w:rsid w:val="003148F4"/>
    <w:rsid w:val="00315E82"/>
    <w:rsid w:val="003220D0"/>
    <w:rsid w:val="00322ECF"/>
    <w:rsid w:val="003232B4"/>
    <w:rsid w:val="00324419"/>
    <w:rsid w:val="0032518E"/>
    <w:rsid w:val="003262C6"/>
    <w:rsid w:val="00327072"/>
    <w:rsid w:val="00330EF4"/>
    <w:rsid w:val="0033547A"/>
    <w:rsid w:val="003360D0"/>
    <w:rsid w:val="00340D85"/>
    <w:rsid w:val="003428D0"/>
    <w:rsid w:val="003453ED"/>
    <w:rsid w:val="00346445"/>
    <w:rsid w:val="003466DD"/>
    <w:rsid w:val="0034780F"/>
    <w:rsid w:val="00353EEA"/>
    <w:rsid w:val="00354905"/>
    <w:rsid w:val="00362C0F"/>
    <w:rsid w:val="00365A50"/>
    <w:rsid w:val="00367E1A"/>
    <w:rsid w:val="003714CC"/>
    <w:rsid w:val="00371B35"/>
    <w:rsid w:val="0037217C"/>
    <w:rsid w:val="003742C5"/>
    <w:rsid w:val="00374D6E"/>
    <w:rsid w:val="00375947"/>
    <w:rsid w:val="00381C25"/>
    <w:rsid w:val="0038242D"/>
    <w:rsid w:val="00384486"/>
    <w:rsid w:val="00396BD9"/>
    <w:rsid w:val="00396CCD"/>
    <w:rsid w:val="003A1578"/>
    <w:rsid w:val="003A248E"/>
    <w:rsid w:val="003A28FC"/>
    <w:rsid w:val="003A3CC1"/>
    <w:rsid w:val="003A4B31"/>
    <w:rsid w:val="003A7541"/>
    <w:rsid w:val="003B5375"/>
    <w:rsid w:val="003B5A2F"/>
    <w:rsid w:val="003B6C4F"/>
    <w:rsid w:val="003C0A71"/>
    <w:rsid w:val="003C237B"/>
    <w:rsid w:val="003C62A7"/>
    <w:rsid w:val="003D0E18"/>
    <w:rsid w:val="003E3939"/>
    <w:rsid w:val="003E4F5F"/>
    <w:rsid w:val="003F15BB"/>
    <w:rsid w:val="003F30F3"/>
    <w:rsid w:val="003F34B1"/>
    <w:rsid w:val="003F4279"/>
    <w:rsid w:val="003F7DC7"/>
    <w:rsid w:val="00403A0F"/>
    <w:rsid w:val="0040555F"/>
    <w:rsid w:val="0040655E"/>
    <w:rsid w:val="00412AEE"/>
    <w:rsid w:val="0041389F"/>
    <w:rsid w:val="00414D97"/>
    <w:rsid w:val="004178F2"/>
    <w:rsid w:val="00420B88"/>
    <w:rsid w:val="00421F04"/>
    <w:rsid w:val="00423028"/>
    <w:rsid w:val="00426786"/>
    <w:rsid w:val="004272A0"/>
    <w:rsid w:val="00427563"/>
    <w:rsid w:val="0042785B"/>
    <w:rsid w:val="00431F65"/>
    <w:rsid w:val="0043451F"/>
    <w:rsid w:val="0043590A"/>
    <w:rsid w:val="00441390"/>
    <w:rsid w:val="00443D20"/>
    <w:rsid w:val="00445DE7"/>
    <w:rsid w:val="00447BBB"/>
    <w:rsid w:val="0045123E"/>
    <w:rsid w:val="00451BD5"/>
    <w:rsid w:val="00455725"/>
    <w:rsid w:val="00455AA9"/>
    <w:rsid w:val="00456E9A"/>
    <w:rsid w:val="00460948"/>
    <w:rsid w:val="00462D1C"/>
    <w:rsid w:val="0046352D"/>
    <w:rsid w:val="00464AA9"/>
    <w:rsid w:val="004665B1"/>
    <w:rsid w:val="00470D51"/>
    <w:rsid w:val="004716C8"/>
    <w:rsid w:val="004731FF"/>
    <w:rsid w:val="00476ABC"/>
    <w:rsid w:val="00476C97"/>
    <w:rsid w:val="00477264"/>
    <w:rsid w:val="00477F7C"/>
    <w:rsid w:val="00484664"/>
    <w:rsid w:val="004866B3"/>
    <w:rsid w:val="00494073"/>
    <w:rsid w:val="004959A7"/>
    <w:rsid w:val="0049647E"/>
    <w:rsid w:val="004A09C6"/>
    <w:rsid w:val="004A4F85"/>
    <w:rsid w:val="004B037F"/>
    <w:rsid w:val="004B03E5"/>
    <w:rsid w:val="004B1609"/>
    <w:rsid w:val="004B2D6B"/>
    <w:rsid w:val="004B44E9"/>
    <w:rsid w:val="004C0617"/>
    <w:rsid w:val="004C363E"/>
    <w:rsid w:val="004C545E"/>
    <w:rsid w:val="004C6B21"/>
    <w:rsid w:val="004D02F8"/>
    <w:rsid w:val="004D22BD"/>
    <w:rsid w:val="004D2979"/>
    <w:rsid w:val="004D3371"/>
    <w:rsid w:val="004D4DBF"/>
    <w:rsid w:val="004D4F94"/>
    <w:rsid w:val="004E188D"/>
    <w:rsid w:val="004E197E"/>
    <w:rsid w:val="004E289A"/>
    <w:rsid w:val="004E3500"/>
    <w:rsid w:val="004E3F15"/>
    <w:rsid w:val="004E763E"/>
    <w:rsid w:val="004F0B00"/>
    <w:rsid w:val="004F33D7"/>
    <w:rsid w:val="004F369D"/>
    <w:rsid w:val="004F60C9"/>
    <w:rsid w:val="00500CCC"/>
    <w:rsid w:val="00501217"/>
    <w:rsid w:val="00501CB4"/>
    <w:rsid w:val="00501EB0"/>
    <w:rsid w:val="00502BF4"/>
    <w:rsid w:val="00506894"/>
    <w:rsid w:val="005076D1"/>
    <w:rsid w:val="00507745"/>
    <w:rsid w:val="00512158"/>
    <w:rsid w:val="0051228D"/>
    <w:rsid w:val="00513B94"/>
    <w:rsid w:val="00515D02"/>
    <w:rsid w:val="0051665A"/>
    <w:rsid w:val="00521358"/>
    <w:rsid w:val="00521ED3"/>
    <w:rsid w:val="00523DEB"/>
    <w:rsid w:val="005242E1"/>
    <w:rsid w:val="0052480F"/>
    <w:rsid w:val="00526853"/>
    <w:rsid w:val="00527926"/>
    <w:rsid w:val="00527A4C"/>
    <w:rsid w:val="00530D19"/>
    <w:rsid w:val="00531EAB"/>
    <w:rsid w:val="005321E7"/>
    <w:rsid w:val="005337A8"/>
    <w:rsid w:val="00535150"/>
    <w:rsid w:val="0053753C"/>
    <w:rsid w:val="005402C8"/>
    <w:rsid w:val="00540A1E"/>
    <w:rsid w:val="00542D45"/>
    <w:rsid w:val="005438E6"/>
    <w:rsid w:val="005477A3"/>
    <w:rsid w:val="00550E2F"/>
    <w:rsid w:val="005523E8"/>
    <w:rsid w:val="0055423D"/>
    <w:rsid w:val="005560EF"/>
    <w:rsid w:val="0055669A"/>
    <w:rsid w:val="00556734"/>
    <w:rsid w:val="00561806"/>
    <w:rsid w:val="00561EC2"/>
    <w:rsid w:val="00564546"/>
    <w:rsid w:val="0056733C"/>
    <w:rsid w:val="005715E6"/>
    <w:rsid w:val="00573F59"/>
    <w:rsid w:val="0057417E"/>
    <w:rsid w:val="005744AC"/>
    <w:rsid w:val="0057509E"/>
    <w:rsid w:val="00576FE8"/>
    <w:rsid w:val="005809D3"/>
    <w:rsid w:val="00580FCB"/>
    <w:rsid w:val="0058204D"/>
    <w:rsid w:val="00587157"/>
    <w:rsid w:val="00587D39"/>
    <w:rsid w:val="005937B8"/>
    <w:rsid w:val="00593A2B"/>
    <w:rsid w:val="00593BB2"/>
    <w:rsid w:val="005954EB"/>
    <w:rsid w:val="005962EA"/>
    <w:rsid w:val="005A1684"/>
    <w:rsid w:val="005A22CA"/>
    <w:rsid w:val="005A34B4"/>
    <w:rsid w:val="005A5CF1"/>
    <w:rsid w:val="005A7105"/>
    <w:rsid w:val="005B28F0"/>
    <w:rsid w:val="005B488A"/>
    <w:rsid w:val="005C0082"/>
    <w:rsid w:val="005C3C7F"/>
    <w:rsid w:val="005C47CB"/>
    <w:rsid w:val="005C56A4"/>
    <w:rsid w:val="005C5E00"/>
    <w:rsid w:val="005C6832"/>
    <w:rsid w:val="005D1CC0"/>
    <w:rsid w:val="005D1E92"/>
    <w:rsid w:val="005D69D5"/>
    <w:rsid w:val="005D7412"/>
    <w:rsid w:val="005D77C9"/>
    <w:rsid w:val="005E016F"/>
    <w:rsid w:val="005E0446"/>
    <w:rsid w:val="005F2CC2"/>
    <w:rsid w:val="005F7998"/>
    <w:rsid w:val="005F7B76"/>
    <w:rsid w:val="006051EA"/>
    <w:rsid w:val="00605E7D"/>
    <w:rsid w:val="00606375"/>
    <w:rsid w:val="00610778"/>
    <w:rsid w:val="00613229"/>
    <w:rsid w:val="00613A22"/>
    <w:rsid w:val="00613D12"/>
    <w:rsid w:val="00613E53"/>
    <w:rsid w:val="00615DEF"/>
    <w:rsid w:val="00616308"/>
    <w:rsid w:val="0061651C"/>
    <w:rsid w:val="00620D29"/>
    <w:rsid w:val="006214DB"/>
    <w:rsid w:val="00621B60"/>
    <w:rsid w:val="00622BC6"/>
    <w:rsid w:val="00624127"/>
    <w:rsid w:val="0063319D"/>
    <w:rsid w:val="0063348A"/>
    <w:rsid w:val="00634B88"/>
    <w:rsid w:val="00635306"/>
    <w:rsid w:val="006363A7"/>
    <w:rsid w:val="00637A61"/>
    <w:rsid w:val="0064076F"/>
    <w:rsid w:val="00640C3A"/>
    <w:rsid w:val="00640E6D"/>
    <w:rsid w:val="006415D8"/>
    <w:rsid w:val="006424CF"/>
    <w:rsid w:val="0064293D"/>
    <w:rsid w:val="006438BE"/>
    <w:rsid w:val="00644201"/>
    <w:rsid w:val="006454B2"/>
    <w:rsid w:val="00647469"/>
    <w:rsid w:val="00653DBF"/>
    <w:rsid w:val="00654DE8"/>
    <w:rsid w:val="006553E3"/>
    <w:rsid w:val="00660099"/>
    <w:rsid w:val="0066080E"/>
    <w:rsid w:val="006742FB"/>
    <w:rsid w:val="006757D1"/>
    <w:rsid w:val="0068332E"/>
    <w:rsid w:val="00683374"/>
    <w:rsid w:val="00683883"/>
    <w:rsid w:val="00683C99"/>
    <w:rsid w:val="006849C9"/>
    <w:rsid w:val="00687B3C"/>
    <w:rsid w:val="006921BB"/>
    <w:rsid w:val="00692B82"/>
    <w:rsid w:val="00695796"/>
    <w:rsid w:val="0069597A"/>
    <w:rsid w:val="006A0629"/>
    <w:rsid w:val="006A2837"/>
    <w:rsid w:val="006A5704"/>
    <w:rsid w:val="006B2168"/>
    <w:rsid w:val="006B2CEC"/>
    <w:rsid w:val="006B338E"/>
    <w:rsid w:val="006B7633"/>
    <w:rsid w:val="006C5A1D"/>
    <w:rsid w:val="006D0592"/>
    <w:rsid w:val="006D0CB0"/>
    <w:rsid w:val="006D4236"/>
    <w:rsid w:val="006E2544"/>
    <w:rsid w:val="006E260E"/>
    <w:rsid w:val="006E3A59"/>
    <w:rsid w:val="006E472B"/>
    <w:rsid w:val="006E4DDF"/>
    <w:rsid w:val="006E4EFC"/>
    <w:rsid w:val="006F1A3D"/>
    <w:rsid w:val="006F3D1E"/>
    <w:rsid w:val="00700AC0"/>
    <w:rsid w:val="007035CF"/>
    <w:rsid w:val="00703A35"/>
    <w:rsid w:val="007041F0"/>
    <w:rsid w:val="00705606"/>
    <w:rsid w:val="00705626"/>
    <w:rsid w:val="00707225"/>
    <w:rsid w:val="007104FA"/>
    <w:rsid w:val="007124AF"/>
    <w:rsid w:val="00712720"/>
    <w:rsid w:val="00714B7A"/>
    <w:rsid w:val="0071673E"/>
    <w:rsid w:val="00717B61"/>
    <w:rsid w:val="0072104E"/>
    <w:rsid w:val="0072124D"/>
    <w:rsid w:val="00721F77"/>
    <w:rsid w:val="00722A00"/>
    <w:rsid w:val="00722EA8"/>
    <w:rsid w:val="0072497B"/>
    <w:rsid w:val="00727100"/>
    <w:rsid w:val="00731FEB"/>
    <w:rsid w:val="0073211D"/>
    <w:rsid w:val="007323CA"/>
    <w:rsid w:val="007340F1"/>
    <w:rsid w:val="007341BE"/>
    <w:rsid w:val="0073676E"/>
    <w:rsid w:val="00736892"/>
    <w:rsid w:val="0074233C"/>
    <w:rsid w:val="00742F47"/>
    <w:rsid w:val="00744A47"/>
    <w:rsid w:val="007528DD"/>
    <w:rsid w:val="00753084"/>
    <w:rsid w:val="0075393E"/>
    <w:rsid w:val="00753ACA"/>
    <w:rsid w:val="00754AAA"/>
    <w:rsid w:val="00754EDB"/>
    <w:rsid w:val="0075535C"/>
    <w:rsid w:val="00756D0A"/>
    <w:rsid w:val="00757AB4"/>
    <w:rsid w:val="007624DD"/>
    <w:rsid w:val="00763157"/>
    <w:rsid w:val="00764C59"/>
    <w:rsid w:val="00765124"/>
    <w:rsid w:val="00765CA7"/>
    <w:rsid w:val="007665F7"/>
    <w:rsid w:val="007671E6"/>
    <w:rsid w:val="00767649"/>
    <w:rsid w:val="007712A5"/>
    <w:rsid w:val="00771623"/>
    <w:rsid w:val="00771B15"/>
    <w:rsid w:val="00772FEC"/>
    <w:rsid w:val="00776449"/>
    <w:rsid w:val="0077668D"/>
    <w:rsid w:val="007841DE"/>
    <w:rsid w:val="0078568E"/>
    <w:rsid w:val="00785694"/>
    <w:rsid w:val="00785A7F"/>
    <w:rsid w:val="00790647"/>
    <w:rsid w:val="007912D0"/>
    <w:rsid w:val="007912EF"/>
    <w:rsid w:val="00791809"/>
    <w:rsid w:val="007944B7"/>
    <w:rsid w:val="00795311"/>
    <w:rsid w:val="00797599"/>
    <w:rsid w:val="007A0A6A"/>
    <w:rsid w:val="007A1492"/>
    <w:rsid w:val="007A18A4"/>
    <w:rsid w:val="007A4887"/>
    <w:rsid w:val="007A6D50"/>
    <w:rsid w:val="007B1B29"/>
    <w:rsid w:val="007B501C"/>
    <w:rsid w:val="007B5BFA"/>
    <w:rsid w:val="007B7E6E"/>
    <w:rsid w:val="007C0BF8"/>
    <w:rsid w:val="007C0EB2"/>
    <w:rsid w:val="007C3B8F"/>
    <w:rsid w:val="007C3F4B"/>
    <w:rsid w:val="007C68A0"/>
    <w:rsid w:val="007D01C1"/>
    <w:rsid w:val="007D30DD"/>
    <w:rsid w:val="007D331B"/>
    <w:rsid w:val="007D334D"/>
    <w:rsid w:val="007D4204"/>
    <w:rsid w:val="007E0081"/>
    <w:rsid w:val="007E1007"/>
    <w:rsid w:val="007E70D2"/>
    <w:rsid w:val="007F0473"/>
    <w:rsid w:val="007F2B9A"/>
    <w:rsid w:val="007F36B8"/>
    <w:rsid w:val="007F3BB2"/>
    <w:rsid w:val="007F6089"/>
    <w:rsid w:val="007F6C1C"/>
    <w:rsid w:val="007F7DAB"/>
    <w:rsid w:val="00800C42"/>
    <w:rsid w:val="00805A34"/>
    <w:rsid w:val="008109ED"/>
    <w:rsid w:val="008120AD"/>
    <w:rsid w:val="008125AF"/>
    <w:rsid w:val="008141D3"/>
    <w:rsid w:val="008153B2"/>
    <w:rsid w:val="00815A1B"/>
    <w:rsid w:val="0082351B"/>
    <w:rsid w:val="00823C06"/>
    <w:rsid w:val="00825B11"/>
    <w:rsid w:val="008273FE"/>
    <w:rsid w:val="00827D05"/>
    <w:rsid w:val="00830429"/>
    <w:rsid w:val="00832335"/>
    <w:rsid w:val="0083307F"/>
    <w:rsid w:val="008332A1"/>
    <w:rsid w:val="008373C2"/>
    <w:rsid w:val="0083758C"/>
    <w:rsid w:val="00837C18"/>
    <w:rsid w:val="008414EF"/>
    <w:rsid w:val="008415B0"/>
    <w:rsid w:val="008536F5"/>
    <w:rsid w:val="008545F7"/>
    <w:rsid w:val="008552A2"/>
    <w:rsid w:val="00860E11"/>
    <w:rsid w:val="00861FC1"/>
    <w:rsid w:val="008646F3"/>
    <w:rsid w:val="00864F9C"/>
    <w:rsid w:val="00865CD9"/>
    <w:rsid w:val="00867D6D"/>
    <w:rsid w:val="0087268A"/>
    <w:rsid w:val="008739BF"/>
    <w:rsid w:val="008745E2"/>
    <w:rsid w:val="00875A93"/>
    <w:rsid w:val="00875BF9"/>
    <w:rsid w:val="00877C9F"/>
    <w:rsid w:val="0088135E"/>
    <w:rsid w:val="0088153B"/>
    <w:rsid w:val="00885A6F"/>
    <w:rsid w:val="0089212D"/>
    <w:rsid w:val="008937B6"/>
    <w:rsid w:val="008946B0"/>
    <w:rsid w:val="008974F4"/>
    <w:rsid w:val="008A07D1"/>
    <w:rsid w:val="008A0F49"/>
    <w:rsid w:val="008A2DF7"/>
    <w:rsid w:val="008A3F58"/>
    <w:rsid w:val="008A602D"/>
    <w:rsid w:val="008B0D56"/>
    <w:rsid w:val="008B0D91"/>
    <w:rsid w:val="008B1BB2"/>
    <w:rsid w:val="008B2B89"/>
    <w:rsid w:val="008B2DE8"/>
    <w:rsid w:val="008B38B7"/>
    <w:rsid w:val="008C083E"/>
    <w:rsid w:val="008C1A72"/>
    <w:rsid w:val="008C2592"/>
    <w:rsid w:val="008C4316"/>
    <w:rsid w:val="008D1C53"/>
    <w:rsid w:val="008D1D98"/>
    <w:rsid w:val="008D1FC2"/>
    <w:rsid w:val="008D459B"/>
    <w:rsid w:val="008D4BA7"/>
    <w:rsid w:val="008D790C"/>
    <w:rsid w:val="008E0A18"/>
    <w:rsid w:val="008E0FDB"/>
    <w:rsid w:val="008E3641"/>
    <w:rsid w:val="008E3C69"/>
    <w:rsid w:val="008E4224"/>
    <w:rsid w:val="008E5EB4"/>
    <w:rsid w:val="008E6A2C"/>
    <w:rsid w:val="009009B7"/>
    <w:rsid w:val="00902920"/>
    <w:rsid w:val="009063AB"/>
    <w:rsid w:val="009066DF"/>
    <w:rsid w:val="00913EA2"/>
    <w:rsid w:val="009150F9"/>
    <w:rsid w:val="0091529A"/>
    <w:rsid w:val="00915B23"/>
    <w:rsid w:val="0091647E"/>
    <w:rsid w:val="009209F8"/>
    <w:rsid w:val="00924161"/>
    <w:rsid w:val="009242CB"/>
    <w:rsid w:val="009336D0"/>
    <w:rsid w:val="00933DDF"/>
    <w:rsid w:val="009345D9"/>
    <w:rsid w:val="00934ABA"/>
    <w:rsid w:val="00937DEF"/>
    <w:rsid w:val="00940AA8"/>
    <w:rsid w:val="00944090"/>
    <w:rsid w:val="0095143D"/>
    <w:rsid w:val="0095150B"/>
    <w:rsid w:val="00955FAF"/>
    <w:rsid w:val="009607C5"/>
    <w:rsid w:val="00960D79"/>
    <w:rsid w:val="00961F77"/>
    <w:rsid w:val="00963204"/>
    <w:rsid w:val="0096377C"/>
    <w:rsid w:val="00966ABD"/>
    <w:rsid w:val="00966FE0"/>
    <w:rsid w:val="00971630"/>
    <w:rsid w:val="0097288D"/>
    <w:rsid w:val="00972CAA"/>
    <w:rsid w:val="00974783"/>
    <w:rsid w:val="009768A7"/>
    <w:rsid w:val="00976EB1"/>
    <w:rsid w:val="009801B3"/>
    <w:rsid w:val="00983242"/>
    <w:rsid w:val="0098412D"/>
    <w:rsid w:val="00984CFF"/>
    <w:rsid w:val="00986B1D"/>
    <w:rsid w:val="009917DA"/>
    <w:rsid w:val="00992BEB"/>
    <w:rsid w:val="009956F9"/>
    <w:rsid w:val="009A12C8"/>
    <w:rsid w:val="009A1EB5"/>
    <w:rsid w:val="009A25BC"/>
    <w:rsid w:val="009A3D49"/>
    <w:rsid w:val="009A42BE"/>
    <w:rsid w:val="009A4691"/>
    <w:rsid w:val="009A61EF"/>
    <w:rsid w:val="009A6B20"/>
    <w:rsid w:val="009B013F"/>
    <w:rsid w:val="009B19ED"/>
    <w:rsid w:val="009B3F35"/>
    <w:rsid w:val="009B57C1"/>
    <w:rsid w:val="009B5F70"/>
    <w:rsid w:val="009B78EC"/>
    <w:rsid w:val="009C00B8"/>
    <w:rsid w:val="009C67C7"/>
    <w:rsid w:val="009C71E4"/>
    <w:rsid w:val="009D0BC3"/>
    <w:rsid w:val="009D136D"/>
    <w:rsid w:val="009D19D2"/>
    <w:rsid w:val="009D40C9"/>
    <w:rsid w:val="009D7562"/>
    <w:rsid w:val="009D75F3"/>
    <w:rsid w:val="009D7DE9"/>
    <w:rsid w:val="009E0597"/>
    <w:rsid w:val="009E2682"/>
    <w:rsid w:val="009E5CEA"/>
    <w:rsid w:val="009E7EF0"/>
    <w:rsid w:val="009F1C6A"/>
    <w:rsid w:val="009F2C73"/>
    <w:rsid w:val="009F2F5B"/>
    <w:rsid w:val="009F3226"/>
    <w:rsid w:val="009F4573"/>
    <w:rsid w:val="009F45FA"/>
    <w:rsid w:val="009F7DA2"/>
    <w:rsid w:val="00A01629"/>
    <w:rsid w:val="00A01B41"/>
    <w:rsid w:val="00A0680D"/>
    <w:rsid w:val="00A1161B"/>
    <w:rsid w:val="00A1426C"/>
    <w:rsid w:val="00A14EC3"/>
    <w:rsid w:val="00A14FE5"/>
    <w:rsid w:val="00A15F4C"/>
    <w:rsid w:val="00A16D14"/>
    <w:rsid w:val="00A20683"/>
    <w:rsid w:val="00A231AC"/>
    <w:rsid w:val="00A2404D"/>
    <w:rsid w:val="00A25830"/>
    <w:rsid w:val="00A25F8A"/>
    <w:rsid w:val="00A3256F"/>
    <w:rsid w:val="00A34DD9"/>
    <w:rsid w:val="00A357BD"/>
    <w:rsid w:val="00A4274D"/>
    <w:rsid w:val="00A45D31"/>
    <w:rsid w:val="00A45E1F"/>
    <w:rsid w:val="00A46D0A"/>
    <w:rsid w:val="00A4715B"/>
    <w:rsid w:val="00A52B12"/>
    <w:rsid w:val="00A5714B"/>
    <w:rsid w:val="00A63599"/>
    <w:rsid w:val="00A64F43"/>
    <w:rsid w:val="00A655BC"/>
    <w:rsid w:val="00A6722E"/>
    <w:rsid w:val="00A70EB9"/>
    <w:rsid w:val="00A7170A"/>
    <w:rsid w:val="00A73893"/>
    <w:rsid w:val="00A741D8"/>
    <w:rsid w:val="00A74530"/>
    <w:rsid w:val="00A75868"/>
    <w:rsid w:val="00A75A96"/>
    <w:rsid w:val="00A762DF"/>
    <w:rsid w:val="00A77B01"/>
    <w:rsid w:val="00A80E11"/>
    <w:rsid w:val="00A82ADD"/>
    <w:rsid w:val="00A858B4"/>
    <w:rsid w:val="00A8766F"/>
    <w:rsid w:val="00A90426"/>
    <w:rsid w:val="00A91E51"/>
    <w:rsid w:val="00A92F8A"/>
    <w:rsid w:val="00A94AD5"/>
    <w:rsid w:val="00A96F6D"/>
    <w:rsid w:val="00A9704D"/>
    <w:rsid w:val="00A97587"/>
    <w:rsid w:val="00AA0E2F"/>
    <w:rsid w:val="00AA1136"/>
    <w:rsid w:val="00AA190E"/>
    <w:rsid w:val="00AA1CE7"/>
    <w:rsid w:val="00AA23AD"/>
    <w:rsid w:val="00AA3472"/>
    <w:rsid w:val="00AA5A42"/>
    <w:rsid w:val="00AA6F95"/>
    <w:rsid w:val="00AB0926"/>
    <w:rsid w:val="00AB1627"/>
    <w:rsid w:val="00AB28C2"/>
    <w:rsid w:val="00AB5749"/>
    <w:rsid w:val="00AB6B5B"/>
    <w:rsid w:val="00AD443C"/>
    <w:rsid w:val="00AD4868"/>
    <w:rsid w:val="00AD60FD"/>
    <w:rsid w:val="00AE1D16"/>
    <w:rsid w:val="00AE2B57"/>
    <w:rsid w:val="00AE3C5D"/>
    <w:rsid w:val="00AE76E8"/>
    <w:rsid w:val="00AE7F9F"/>
    <w:rsid w:val="00AF0938"/>
    <w:rsid w:val="00AF1E18"/>
    <w:rsid w:val="00AF30C3"/>
    <w:rsid w:val="00AF45B1"/>
    <w:rsid w:val="00AF6977"/>
    <w:rsid w:val="00AF7678"/>
    <w:rsid w:val="00AF7AAA"/>
    <w:rsid w:val="00B02919"/>
    <w:rsid w:val="00B03508"/>
    <w:rsid w:val="00B06BDC"/>
    <w:rsid w:val="00B10A6C"/>
    <w:rsid w:val="00B119C5"/>
    <w:rsid w:val="00B1212F"/>
    <w:rsid w:val="00B2089A"/>
    <w:rsid w:val="00B22400"/>
    <w:rsid w:val="00B2397F"/>
    <w:rsid w:val="00B25AC8"/>
    <w:rsid w:val="00B25C5F"/>
    <w:rsid w:val="00B26734"/>
    <w:rsid w:val="00B32018"/>
    <w:rsid w:val="00B33B9A"/>
    <w:rsid w:val="00B3522D"/>
    <w:rsid w:val="00B3662F"/>
    <w:rsid w:val="00B41B7B"/>
    <w:rsid w:val="00B42DD7"/>
    <w:rsid w:val="00B43EFD"/>
    <w:rsid w:val="00B50BE0"/>
    <w:rsid w:val="00B50EFA"/>
    <w:rsid w:val="00B51DCB"/>
    <w:rsid w:val="00B5324F"/>
    <w:rsid w:val="00B538B4"/>
    <w:rsid w:val="00B6182E"/>
    <w:rsid w:val="00B61D00"/>
    <w:rsid w:val="00B62434"/>
    <w:rsid w:val="00B6261C"/>
    <w:rsid w:val="00B62B3B"/>
    <w:rsid w:val="00B65116"/>
    <w:rsid w:val="00B67494"/>
    <w:rsid w:val="00B67BC3"/>
    <w:rsid w:val="00B70C7E"/>
    <w:rsid w:val="00B73128"/>
    <w:rsid w:val="00B828C1"/>
    <w:rsid w:val="00B83E7E"/>
    <w:rsid w:val="00B8747C"/>
    <w:rsid w:val="00B922F7"/>
    <w:rsid w:val="00B92A46"/>
    <w:rsid w:val="00B9319C"/>
    <w:rsid w:val="00B95C6B"/>
    <w:rsid w:val="00B97241"/>
    <w:rsid w:val="00B973CA"/>
    <w:rsid w:val="00B97573"/>
    <w:rsid w:val="00BA4768"/>
    <w:rsid w:val="00BA4C67"/>
    <w:rsid w:val="00BA6179"/>
    <w:rsid w:val="00BB104F"/>
    <w:rsid w:val="00BB1435"/>
    <w:rsid w:val="00BB2B1A"/>
    <w:rsid w:val="00BB489E"/>
    <w:rsid w:val="00BB4EE8"/>
    <w:rsid w:val="00BB5392"/>
    <w:rsid w:val="00BB6B42"/>
    <w:rsid w:val="00BC3B04"/>
    <w:rsid w:val="00BD5834"/>
    <w:rsid w:val="00BD6128"/>
    <w:rsid w:val="00BD7068"/>
    <w:rsid w:val="00BD71E3"/>
    <w:rsid w:val="00BD7628"/>
    <w:rsid w:val="00BE15CD"/>
    <w:rsid w:val="00BE3C2F"/>
    <w:rsid w:val="00BE4B8B"/>
    <w:rsid w:val="00BE6128"/>
    <w:rsid w:val="00BE6570"/>
    <w:rsid w:val="00BE694B"/>
    <w:rsid w:val="00BE7B1F"/>
    <w:rsid w:val="00BE7CBC"/>
    <w:rsid w:val="00BF09F6"/>
    <w:rsid w:val="00BF1648"/>
    <w:rsid w:val="00BF43C2"/>
    <w:rsid w:val="00BF73EE"/>
    <w:rsid w:val="00C00B30"/>
    <w:rsid w:val="00C018D8"/>
    <w:rsid w:val="00C01F10"/>
    <w:rsid w:val="00C02958"/>
    <w:rsid w:val="00C03BD9"/>
    <w:rsid w:val="00C03C04"/>
    <w:rsid w:val="00C04FB7"/>
    <w:rsid w:val="00C05A8F"/>
    <w:rsid w:val="00C067D6"/>
    <w:rsid w:val="00C17FB7"/>
    <w:rsid w:val="00C22753"/>
    <w:rsid w:val="00C25994"/>
    <w:rsid w:val="00C27D87"/>
    <w:rsid w:val="00C358F2"/>
    <w:rsid w:val="00C40926"/>
    <w:rsid w:val="00C41776"/>
    <w:rsid w:val="00C443E7"/>
    <w:rsid w:val="00C469AF"/>
    <w:rsid w:val="00C46C36"/>
    <w:rsid w:val="00C47A52"/>
    <w:rsid w:val="00C52AB6"/>
    <w:rsid w:val="00C54753"/>
    <w:rsid w:val="00C54F04"/>
    <w:rsid w:val="00C5597B"/>
    <w:rsid w:val="00C55E0C"/>
    <w:rsid w:val="00C5727E"/>
    <w:rsid w:val="00C57A88"/>
    <w:rsid w:val="00C62B90"/>
    <w:rsid w:val="00C62E9A"/>
    <w:rsid w:val="00C64C77"/>
    <w:rsid w:val="00C65F34"/>
    <w:rsid w:val="00C661AC"/>
    <w:rsid w:val="00C70A90"/>
    <w:rsid w:val="00C724BD"/>
    <w:rsid w:val="00C7351E"/>
    <w:rsid w:val="00C74094"/>
    <w:rsid w:val="00C77000"/>
    <w:rsid w:val="00C8275E"/>
    <w:rsid w:val="00C83823"/>
    <w:rsid w:val="00C8543A"/>
    <w:rsid w:val="00C8576B"/>
    <w:rsid w:val="00C878F1"/>
    <w:rsid w:val="00C90633"/>
    <w:rsid w:val="00C91E65"/>
    <w:rsid w:val="00C942F7"/>
    <w:rsid w:val="00C95E63"/>
    <w:rsid w:val="00C96828"/>
    <w:rsid w:val="00C96F7C"/>
    <w:rsid w:val="00C97AAF"/>
    <w:rsid w:val="00CA205D"/>
    <w:rsid w:val="00CA23BD"/>
    <w:rsid w:val="00CA2EA7"/>
    <w:rsid w:val="00CA5FA1"/>
    <w:rsid w:val="00CB1C78"/>
    <w:rsid w:val="00CB2685"/>
    <w:rsid w:val="00CB6261"/>
    <w:rsid w:val="00CB7B73"/>
    <w:rsid w:val="00CC2B63"/>
    <w:rsid w:val="00CC3B87"/>
    <w:rsid w:val="00CC5CD5"/>
    <w:rsid w:val="00CD1E8D"/>
    <w:rsid w:val="00CD6629"/>
    <w:rsid w:val="00CD7373"/>
    <w:rsid w:val="00CE3604"/>
    <w:rsid w:val="00CE554A"/>
    <w:rsid w:val="00CE647F"/>
    <w:rsid w:val="00CE7665"/>
    <w:rsid w:val="00CF1404"/>
    <w:rsid w:val="00CF1D98"/>
    <w:rsid w:val="00CF3C04"/>
    <w:rsid w:val="00CF562A"/>
    <w:rsid w:val="00D01F31"/>
    <w:rsid w:val="00D0767D"/>
    <w:rsid w:val="00D078FD"/>
    <w:rsid w:val="00D120C4"/>
    <w:rsid w:val="00D1420A"/>
    <w:rsid w:val="00D14643"/>
    <w:rsid w:val="00D161E6"/>
    <w:rsid w:val="00D1771A"/>
    <w:rsid w:val="00D2147C"/>
    <w:rsid w:val="00D22C89"/>
    <w:rsid w:val="00D23898"/>
    <w:rsid w:val="00D25EB5"/>
    <w:rsid w:val="00D3137E"/>
    <w:rsid w:val="00D3267D"/>
    <w:rsid w:val="00D333E4"/>
    <w:rsid w:val="00D361F9"/>
    <w:rsid w:val="00D3771C"/>
    <w:rsid w:val="00D3795F"/>
    <w:rsid w:val="00D41452"/>
    <w:rsid w:val="00D442EE"/>
    <w:rsid w:val="00D47792"/>
    <w:rsid w:val="00D54AA5"/>
    <w:rsid w:val="00D54B9D"/>
    <w:rsid w:val="00D55701"/>
    <w:rsid w:val="00D559F3"/>
    <w:rsid w:val="00D56A1E"/>
    <w:rsid w:val="00D60BD4"/>
    <w:rsid w:val="00D632CB"/>
    <w:rsid w:val="00D63A95"/>
    <w:rsid w:val="00D65CA7"/>
    <w:rsid w:val="00D677CF"/>
    <w:rsid w:val="00D67E83"/>
    <w:rsid w:val="00D719EC"/>
    <w:rsid w:val="00D72030"/>
    <w:rsid w:val="00D739DB"/>
    <w:rsid w:val="00D7451E"/>
    <w:rsid w:val="00D75E72"/>
    <w:rsid w:val="00D7626E"/>
    <w:rsid w:val="00D81E2E"/>
    <w:rsid w:val="00D83AF2"/>
    <w:rsid w:val="00D84B53"/>
    <w:rsid w:val="00D85AED"/>
    <w:rsid w:val="00D86634"/>
    <w:rsid w:val="00D86A3C"/>
    <w:rsid w:val="00D872E5"/>
    <w:rsid w:val="00D91E1E"/>
    <w:rsid w:val="00D93473"/>
    <w:rsid w:val="00D93671"/>
    <w:rsid w:val="00DA1C7F"/>
    <w:rsid w:val="00DA5A3F"/>
    <w:rsid w:val="00DA6686"/>
    <w:rsid w:val="00DA6B3A"/>
    <w:rsid w:val="00DA733F"/>
    <w:rsid w:val="00DB13DC"/>
    <w:rsid w:val="00DB34FF"/>
    <w:rsid w:val="00DB38D8"/>
    <w:rsid w:val="00DB3D83"/>
    <w:rsid w:val="00DB5D19"/>
    <w:rsid w:val="00DB6C35"/>
    <w:rsid w:val="00DB701C"/>
    <w:rsid w:val="00DC02C6"/>
    <w:rsid w:val="00DC1134"/>
    <w:rsid w:val="00DC129F"/>
    <w:rsid w:val="00DC40E0"/>
    <w:rsid w:val="00DC49DD"/>
    <w:rsid w:val="00DC6268"/>
    <w:rsid w:val="00DC72E7"/>
    <w:rsid w:val="00DD74B2"/>
    <w:rsid w:val="00DE135E"/>
    <w:rsid w:val="00DE1479"/>
    <w:rsid w:val="00DE344C"/>
    <w:rsid w:val="00DE48F7"/>
    <w:rsid w:val="00DE6540"/>
    <w:rsid w:val="00DE7434"/>
    <w:rsid w:val="00DF0F37"/>
    <w:rsid w:val="00DF568F"/>
    <w:rsid w:val="00DF762C"/>
    <w:rsid w:val="00E00315"/>
    <w:rsid w:val="00E01270"/>
    <w:rsid w:val="00E025E8"/>
    <w:rsid w:val="00E034FA"/>
    <w:rsid w:val="00E0381D"/>
    <w:rsid w:val="00E044B6"/>
    <w:rsid w:val="00E078A3"/>
    <w:rsid w:val="00E114A5"/>
    <w:rsid w:val="00E1210B"/>
    <w:rsid w:val="00E126B6"/>
    <w:rsid w:val="00E129D0"/>
    <w:rsid w:val="00E12C3D"/>
    <w:rsid w:val="00E14BCA"/>
    <w:rsid w:val="00E15107"/>
    <w:rsid w:val="00E16943"/>
    <w:rsid w:val="00E17C7F"/>
    <w:rsid w:val="00E2540E"/>
    <w:rsid w:val="00E2695C"/>
    <w:rsid w:val="00E308EA"/>
    <w:rsid w:val="00E31D12"/>
    <w:rsid w:val="00E346D0"/>
    <w:rsid w:val="00E40380"/>
    <w:rsid w:val="00E40773"/>
    <w:rsid w:val="00E4645E"/>
    <w:rsid w:val="00E55EEA"/>
    <w:rsid w:val="00E56607"/>
    <w:rsid w:val="00E56621"/>
    <w:rsid w:val="00E57AB9"/>
    <w:rsid w:val="00E57E6D"/>
    <w:rsid w:val="00E57E94"/>
    <w:rsid w:val="00E61794"/>
    <w:rsid w:val="00E619E1"/>
    <w:rsid w:val="00E6320E"/>
    <w:rsid w:val="00E64C8F"/>
    <w:rsid w:val="00E65365"/>
    <w:rsid w:val="00E66F52"/>
    <w:rsid w:val="00E678DC"/>
    <w:rsid w:val="00E710E6"/>
    <w:rsid w:val="00E71988"/>
    <w:rsid w:val="00E73A96"/>
    <w:rsid w:val="00E7512F"/>
    <w:rsid w:val="00E75B68"/>
    <w:rsid w:val="00E76B09"/>
    <w:rsid w:val="00E8001B"/>
    <w:rsid w:val="00E828BD"/>
    <w:rsid w:val="00E84496"/>
    <w:rsid w:val="00E84F07"/>
    <w:rsid w:val="00E866EB"/>
    <w:rsid w:val="00E90BF8"/>
    <w:rsid w:val="00E92E43"/>
    <w:rsid w:val="00E943B6"/>
    <w:rsid w:val="00E9721A"/>
    <w:rsid w:val="00E972CF"/>
    <w:rsid w:val="00EA1155"/>
    <w:rsid w:val="00EA34FD"/>
    <w:rsid w:val="00EA7DF9"/>
    <w:rsid w:val="00EB161E"/>
    <w:rsid w:val="00EB25C1"/>
    <w:rsid w:val="00EB4667"/>
    <w:rsid w:val="00EC1D9B"/>
    <w:rsid w:val="00ED023F"/>
    <w:rsid w:val="00ED079E"/>
    <w:rsid w:val="00ED4720"/>
    <w:rsid w:val="00ED645E"/>
    <w:rsid w:val="00ED72C6"/>
    <w:rsid w:val="00EE4581"/>
    <w:rsid w:val="00EE53A0"/>
    <w:rsid w:val="00EE5F69"/>
    <w:rsid w:val="00EE7995"/>
    <w:rsid w:val="00EF1ABF"/>
    <w:rsid w:val="00EF48BC"/>
    <w:rsid w:val="00EF4AA8"/>
    <w:rsid w:val="00EF5150"/>
    <w:rsid w:val="00EF6728"/>
    <w:rsid w:val="00EF67D8"/>
    <w:rsid w:val="00EF76D6"/>
    <w:rsid w:val="00F01290"/>
    <w:rsid w:val="00F013E0"/>
    <w:rsid w:val="00F01AD2"/>
    <w:rsid w:val="00F0271B"/>
    <w:rsid w:val="00F02B7C"/>
    <w:rsid w:val="00F032DB"/>
    <w:rsid w:val="00F04F05"/>
    <w:rsid w:val="00F05C31"/>
    <w:rsid w:val="00F06697"/>
    <w:rsid w:val="00F23619"/>
    <w:rsid w:val="00F24DFC"/>
    <w:rsid w:val="00F27111"/>
    <w:rsid w:val="00F3089F"/>
    <w:rsid w:val="00F30B17"/>
    <w:rsid w:val="00F31140"/>
    <w:rsid w:val="00F3141C"/>
    <w:rsid w:val="00F346B9"/>
    <w:rsid w:val="00F3569E"/>
    <w:rsid w:val="00F36E77"/>
    <w:rsid w:val="00F37161"/>
    <w:rsid w:val="00F37322"/>
    <w:rsid w:val="00F40770"/>
    <w:rsid w:val="00F44559"/>
    <w:rsid w:val="00F44AC2"/>
    <w:rsid w:val="00F45C7E"/>
    <w:rsid w:val="00F46A2E"/>
    <w:rsid w:val="00F56209"/>
    <w:rsid w:val="00F56FD4"/>
    <w:rsid w:val="00F57231"/>
    <w:rsid w:val="00F57650"/>
    <w:rsid w:val="00F600DA"/>
    <w:rsid w:val="00F64506"/>
    <w:rsid w:val="00F71B52"/>
    <w:rsid w:val="00F72BD9"/>
    <w:rsid w:val="00F72E60"/>
    <w:rsid w:val="00F735E8"/>
    <w:rsid w:val="00F73F1D"/>
    <w:rsid w:val="00F741BC"/>
    <w:rsid w:val="00F81EEC"/>
    <w:rsid w:val="00F83717"/>
    <w:rsid w:val="00F83F70"/>
    <w:rsid w:val="00F85B87"/>
    <w:rsid w:val="00F85C96"/>
    <w:rsid w:val="00F86B41"/>
    <w:rsid w:val="00F876BE"/>
    <w:rsid w:val="00F931B6"/>
    <w:rsid w:val="00F935FA"/>
    <w:rsid w:val="00F95086"/>
    <w:rsid w:val="00F97CB6"/>
    <w:rsid w:val="00FA2534"/>
    <w:rsid w:val="00FA3864"/>
    <w:rsid w:val="00FB01D6"/>
    <w:rsid w:val="00FB59A2"/>
    <w:rsid w:val="00FC23EA"/>
    <w:rsid w:val="00FC33B2"/>
    <w:rsid w:val="00FC4AD6"/>
    <w:rsid w:val="00FC615C"/>
    <w:rsid w:val="00FD36A0"/>
    <w:rsid w:val="00FD4D6E"/>
    <w:rsid w:val="00FD622F"/>
    <w:rsid w:val="00FD62CB"/>
    <w:rsid w:val="00FD6794"/>
    <w:rsid w:val="00FD68C5"/>
    <w:rsid w:val="00FE0011"/>
    <w:rsid w:val="00FE06DD"/>
    <w:rsid w:val="00FE2B1A"/>
    <w:rsid w:val="00FE37C4"/>
    <w:rsid w:val="00FE72B2"/>
    <w:rsid w:val="00FE730A"/>
    <w:rsid w:val="00FF0054"/>
    <w:rsid w:val="00FF0F2D"/>
    <w:rsid w:val="00FF2398"/>
    <w:rsid w:val="00FF25E0"/>
    <w:rsid w:val="00FF2F77"/>
    <w:rsid w:val="00FF664D"/>
    <w:rsid w:val="00FF6A3C"/>
    <w:rsid w:val="00FF727B"/>
    <w:rsid w:val="0359401A"/>
    <w:rsid w:val="03A356AB"/>
    <w:rsid w:val="043B5F37"/>
    <w:rsid w:val="04440A0C"/>
    <w:rsid w:val="044F0A32"/>
    <w:rsid w:val="067804F1"/>
    <w:rsid w:val="077C6281"/>
    <w:rsid w:val="0CA921D7"/>
    <w:rsid w:val="0CAB0BE6"/>
    <w:rsid w:val="0CF5488A"/>
    <w:rsid w:val="0D672994"/>
    <w:rsid w:val="0DA41E1A"/>
    <w:rsid w:val="11591B36"/>
    <w:rsid w:val="14B41826"/>
    <w:rsid w:val="14EE1833"/>
    <w:rsid w:val="19D05D5E"/>
    <w:rsid w:val="1A173251"/>
    <w:rsid w:val="1B04553B"/>
    <w:rsid w:val="1C640A10"/>
    <w:rsid w:val="1DF711DF"/>
    <w:rsid w:val="22445A4E"/>
    <w:rsid w:val="287415B5"/>
    <w:rsid w:val="291D4122"/>
    <w:rsid w:val="2ABA768F"/>
    <w:rsid w:val="2C151B33"/>
    <w:rsid w:val="2EAF05EB"/>
    <w:rsid w:val="30E15297"/>
    <w:rsid w:val="33211860"/>
    <w:rsid w:val="335117B4"/>
    <w:rsid w:val="340C2086"/>
    <w:rsid w:val="37622129"/>
    <w:rsid w:val="393B7358"/>
    <w:rsid w:val="3B1D53A0"/>
    <w:rsid w:val="3D221AF5"/>
    <w:rsid w:val="3DDA4886"/>
    <w:rsid w:val="3E2A5AEE"/>
    <w:rsid w:val="3F8A1E17"/>
    <w:rsid w:val="417668BC"/>
    <w:rsid w:val="44AC05C2"/>
    <w:rsid w:val="462C6CA7"/>
    <w:rsid w:val="46BD30AB"/>
    <w:rsid w:val="476B4D8D"/>
    <w:rsid w:val="48813A24"/>
    <w:rsid w:val="48B7371C"/>
    <w:rsid w:val="49997FA5"/>
    <w:rsid w:val="4B3769BD"/>
    <w:rsid w:val="4B943A6F"/>
    <w:rsid w:val="4BA64EC2"/>
    <w:rsid w:val="4C106FE2"/>
    <w:rsid w:val="4CE00489"/>
    <w:rsid w:val="4D01564B"/>
    <w:rsid w:val="4F4754A8"/>
    <w:rsid w:val="50646117"/>
    <w:rsid w:val="51C74C49"/>
    <w:rsid w:val="5579074F"/>
    <w:rsid w:val="5BA533C4"/>
    <w:rsid w:val="5C45001C"/>
    <w:rsid w:val="5CE01AF5"/>
    <w:rsid w:val="5F06045A"/>
    <w:rsid w:val="63D61D44"/>
    <w:rsid w:val="6424451F"/>
    <w:rsid w:val="649E4F44"/>
    <w:rsid w:val="65496CD1"/>
    <w:rsid w:val="66D73CB8"/>
    <w:rsid w:val="672554F6"/>
    <w:rsid w:val="682C3DA7"/>
    <w:rsid w:val="6A943206"/>
    <w:rsid w:val="6AF23D09"/>
    <w:rsid w:val="6C717117"/>
    <w:rsid w:val="6D1D1CBA"/>
    <w:rsid w:val="6DA034F0"/>
    <w:rsid w:val="6FE25BAF"/>
    <w:rsid w:val="71D12536"/>
    <w:rsid w:val="73180FC7"/>
    <w:rsid w:val="74A25032"/>
    <w:rsid w:val="759D1E8B"/>
    <w:rsid w:val="76A85041"/>
    <w:rsid w:val="76C12FA6"/>
    <w:rsid w:val="79A30990"/>
    <w:rsid w:val="7E041FEC"/>
    <w:rsid w:val="7E1F7DE1"/>
    <w:rsid w:val="7F9715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7A93F5F0-9F3F-4CBF-9FDF-72373C2E4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695C"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unhideWhenUsed/>
    <w:qFormat/>
    <w:rsid w:val="00E2695C"/>
    <w:rPr>
      <w:rFonts w:ascii="宋体" w:eastAsia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2695C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E2695C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styleId="a6">
    <w:name w:val="Hyperlink"/>
    <w:basedOn w:val="a0"/>
    <w:uiPriority w:val="99"/>
    <w:unhideWhenUsed/>
    <w:qFormat/>
    <w:rsid w:val="00E2695C"/>
    <w:rPr>
      <w:color w:val="0000FF" w:themeColor="hyperlink"/>
      <w:u w:val="single"/>
    </w:rPr>
  </w:style>
  <w:style w:type="table" w:styleId="a7">
    <w:name w:val="Table Grid"/>
    <w:basedOn w:val="a1"/>
    <w:uiPriority w:val="59"/>
    <w:qFormat/>
    <w:rsid w:val="00E269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semiHidden/>
    <w:qFormat/>
    <w:rsid w:val="00E2695C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2695C"/>
    <w:rPr>
      <w:sz w:val="18"/>
      <w:szCs w:val="18"/>
    </w:rPr>
  </w:style>
  <w:style w:type="paragraph" w:customStyle="1" w:styleId="Default">
    <w:name w:val="Default"/>
    <w:qFormat/>
    <w:rsid w:val="00E2695C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  <w:style w:type="paragraph" w:customStyle="1" w:styleId="1">
    <w:name w:val="列出段落1"/>
    <w:basedOn w:val="a"/>
    <w:uiPriority w:val="34"/>
    <w:qFormat/>
    <w:rsid w:val="00E2695C"/>
    <w:pPr>
      <w:ind w:firstLineChars="200" w:firstLine="420"/>
    </w:pPr>
  </w:style>
  <w:style w:type="character" w:customStyle="1" w:styleId="Char">
    <w:name w:val="文档结构图 Char"/>
    <w:basedOn w:val="a0"/>
    <w:link w:val="a3"/>
    <w:uiPriority w:val="99"/>
    <w:semiHidden/>
    <w:qFormat/>
    <w:rsid w:val="00E2695C"/>
    <w:rPr>
      <w:rFonts w:ascii="宋体" w:eastAsia="宋体" w:hAnsi="Tahoma"/>
      <w:kern w:val="0"/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9B19ED"/>
    <w:pPr>
      <w:spacing w:after="0"/>
    </w:pPr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9B19ED"/>
    <w:rPr>
      <w:rFonts w:ascii="Tahoma" w:eastAsia="微软雅黑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44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86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2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62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4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37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dataSourceCollection xmlns="http://www.yonyou.com/datasource"/>
</file>

<file path=customXml/item3.xml><?xml version="1.0" encoding="utf-8"?>
<relations xmlns="http://www.yonyou.com/relation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9114A4E-EE00-4F4A-A19E-3344C8E3D707}">
  <ds:schemaRefs>
    <ds:schemaRef ds:uri="http://www.yonyou.com/datasource"/>
  </ds:schemaRefs>
</ds:datastoreItem>
</file>

<file path=customXml/itemProps3.xml><?xml version="1.0" encoding="utf-8"?>
<ds:datastoreItem xmlns:ds="http://schemas.openxmlformats.org/officeDocument/2006/customXml" ds:itemID="{BA0B7725-BF90-4A63-A0D3-89504C421A0A}">
  <ds:schemaRefs>
    <ds:schemaRef ds:uri="http://www.yonyou.com/relation"/>
  </ds:schemaRefs>
</ds:datastoreItem>
</file>

<file path=customXml/itemProps4.xml><?xml version="1.0" encoding="utf-8"?>
<ds:datastoreItem xmlns:ds="http://schemas.openxmlformats.org/officeDocument/2006/customXml" ds:itemID="{B9C26EE8-0574-4427-B7F7-251E86B27D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2084935A.dotm</Template>
  <TotalTime>1704</TotalTime>
  <Pages>2</Pages>
  <Words>200</Words>
  <Characters>1146</Characters>
  <Application>Microsoft Office Word</Application>
  <DocSecurity>0</DocSecurity>
  <Lines>9</Lines>
  <Paragraphs>2</Paragraphs>
  <ScaleCrop>false</ScaleCrop>
  <Company>微软中国</Company>
  <LinksUpToDate>false</LinksUpToDate>
  <CharactersWithSpaces>1344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weixiaofei</dc:creator>
  <cp:lastModifiedBy>管祯伟</cp:lastModifiedBy>
  <cp:revision>673</cp:revision>
  <cp:lastPrinted>2019-04-29T05:26:00Z</cp:lastPrinted>
  <dcterms:created xsi:type="dcterms:W3CDTF">2017-01-26T01:11:00Z</dcterms:created>
  <dcterms:modified xsi:type="dcterms:W3CDTF">2021-04-25T02:57:00Z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