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432B" w:rsidRPr="00751169" w:rsidRDefault="00D43BDB" w:rsidP="00DA28FF">
      <w:pPr>
        <w:spacing w:line="360" w:lineRule="auto"/>
        <w:jc w:val="both"/>
        <w:rPr>
          <w:rFonts w:ascii="Times New Roman" w:eastAsia="宋体" w:hAnsi="Times New Roman"/>
          <w:b/>
          <w:sz w:val="24"/>
          <w:szCs w:val="24"/>
        </w:rPr>
      </w:pPr>
      <w:r w:rsidRPr="00751169">
        <w:rPr>
          <w:rFonts w:ascii="Times New Roman" w:eastAsia="宋体" w:hAnsi="Times New Roman"/>
          <w:b/>
          <w:sz w:val="24"/>
          <w:szCs w:val="24"/>
        </w:rPr>
        <w:t>证券代码：</w:t>
      </w:r>
      <w:r w:rsidRPr="00751169">
        <w:rPr>
          <w:rFonts w:ascii="Times New Roman" w:eastAsia="宋体" w:hAnsi="Times New Roman"/>
          <w:b/>
          <w:sz w:val="24"/>
          <w:szCs w:val="24"/>
        </w:rPr>
        <w:t xml:space="preserve">300357   </w:t>
      </w:r>
      <w:r w:rsidR="00B46D3D">
        <w:rPr>
          <w:rFonts w:ascii="Times New Roman" w:eastAsia="宋体" w:hAnsi="Times New Roman" w:hint="eastAsia"/>
          <w:b/>
          <w:sz w:val="24"/>
          <w:szCs w:val="24"/>
        </w:rPr>
        <w:t xml:space="preserve"> </w:t>
      </w:r>
      <w:r w:rsidRPr="00751169">
        <w:rPr>
          <w:rFonts w:ascii="Times New Roman" w:eastAsia="宋体" w:hAnsi="Times New Roman"/>
          <w:b/>
          <w:sz w:val="24"/>
          <w:szCs w:val="24"/>
        </w:rPr>
        <w:t xml:space="preserve"> </w:t>
      </w:r>
      <w:r w:rsidR="00EF2507" w:rsidRPr="00751169">
        <w:rPr>
          <w:rFonts w:ascii="Times New Roman" w:eastAsia="宋体" w:hAnsi="Times New Roman"/>
          <w:b/>
          <w:sz w:val="24"/>
          <w:szCs w:val="24"/>
        </w:rPr>
        <w:t xml:space="preserve"> </w:t>
      </w:r>
      <w:r w:rsidR="00DA28FF">
        <w:rPr>
          <w:rFonts w:ascii="Times New Roman" w:eastAsia="宋体" w:hAnsi="Times New Roman"/>
          <w:b/>
          <w:sz w:val="24"/>
          <w:szCs w:val="24"/>
        </w:rPr>
        <w:t xml:space="preserve">   </w:t>
      </w:r>
      <w:r w:rsidRPr="00751169">
        <w:rPr>
          <w:rFonts w:ascii="Times New Roman" w:eastAsia="宋体" w:hAnsi="Times New Roman"/>
          <w:b/>
          <w:sz w:val="24"/>
          <w:szCs w:val="24"/>
        </w:rPr>
        <w:t>证券简称：我武生物</w:t>
      </w:r>
      <w:r w:rsidR="00EF2507" w:rsidRPr="00751169">
        <w:rPr>
          <w:rFonts w:ascii="Times New Roman" w:eastAsia="宋体" w:hAnsi="Times New Roman"/>
          <w:b/>
          <w:sz w:val="24"/>
          <w:szCs w:val="24"/>
        </w:rPr>
        <w:t xml:space="preserve">   </w:t>
      </w:r>
      <w:r w:rsidR="00B46D3D">
        <w:rPr>
          <w:rFonts w:ascii="Times New Roman" w:eastAsia="宋体" w:hAnsi="Times New Roman" w:hint="eastAsia"/>
          <w:b/>
          <w:sz w:val="24"/>
          <w:szCs w:val="24"/>
        </w:rPr>
        <w:t xml:space="preserve"> </w:t>
      </w:r>
      <w:r w:rsidR="00EF2507" w:rsidRPr="00751169">
        <w:rPr>
          <w:rFonts w:ascii="Times New Roman" w:eastAsia="宋体" w:hAnsi="Times New Roman"/>
          <w:b/>
          <w:sz w:val="24"/>
          <w:szCs w:val="24"/>
        </w:rPr>
        <w:t xml:space="preserve">    </w:t>
      </w:r>
      <w:r w:rsidRPr="008844BA">
        <w:rPr>
          <w:rFonts w:ascii="Times New Roman" w:eastAsia="宋体" w:hAnsi="Times New Roman"/>
          <w:b/>
          <w:sz w:val="24"/>
          <w:szCs w:val="24"/>
        </w:rPr>
        <w:t>公告编</w:t>
      </w:r>
      <w:r w:rsidR="00B46D3D" w:rsidRPr="008844BA">
        <w:rPr>
          <w:rFonts w:ascii="Times New Roman" w:eastAsia="宋体" w:hAnsi="Times New Roman"/>
          <w:b/>
          <w:sz w:val="24"/>
          <w:szCs w:val="24"/>
        </w:rPr>
        <w:t>号</w:t>
      </w:r>
      <w:r w:rsidRPr="008844BA">
        <w:rPr>
          <w:rFonts w:ascii="Times New Roman" w:eastAsia="宋体" w:hAnsi="Times New Roman"/>
          <w:b/>
          <w:sz w:val="24"/>
          <w:szCs w:val="24"/>
        </w:rPr>
        <w:t>：</w:t>
      </w:r>
      <w:r w:rsidR="00B46D3D" w:rsidRPr="00790D24">
        <w:rPr>
          <w:rFonts w:ascii="Times New Roman" w:eastAsia="宋体" w:hAnsi="Times New Roman" w:hint="eastAsia"/>
          <w:b/>
          <w:color w:val="000000"/>
          <w:sz w:val="24"/>
          <w:szCs w:val="24"/>
        </w:rPr>
        <w:t>20</w:t>
      </w:r>
      <w:r w:rsidR="005B7999" w:rsidRPr="00790D24">
        <w:rPr>
          <w:rFonts w:ascii="Times New Roman" w:eastAsia="宋体" w:hAnsi="Times New Roman"/>
          <w:b/>
          <w:color w:val="000000"/>
          <w:sz w:val="24"/>
          <w:szCs w:val="24"/>
        </w:rPr>
        <w:t>2</w:t>
      </w:r>
      <w:r w:rsidR="00B63420">
        <w:rPr>
          <w:rFonts w:ascii="Times New Roman" w:eastAsia="宋体" w:hAnsi="Times New Roman"/>
          <w:b/>
          <w:color w:val="000000"/>
          <w:sz w:val="24"/>
          <w:szCs w:val="24"/>
        </w:rPr>
        <w:t>1</w:t>
      </w:r>
      <w:r w:rsidR="00B46D3D" w:rsidRPr="00790D24">
        <w:rPr>
          <w:rFonts w:ascii="Times New Roman" w:eastAsia="宋体" w:hAnsi="Times New Roman" w:hint="eastAsia"/>
          <w:b/>
          <w:color w:val="000000"/>
          <w:sz w:val="24"/>
          <w:szCs w:val="24"/>
        </w:rPr>
        <w:t>-</w:t>
      </w:r>
      <w:r w:rsidR="003D5AF9">
        <w:rPr>
          <w:rFonts w:ascii="Times New Roman" w:eastAsia="宋体" w:hAnsi="Times New Roman" w:hint="eastAsia"/>
          <w:b/>
          <w:color w:val="000000"/>
          <w:sz w:val="24"/>
          <w:szCs w:val="24"/>
        </w:rPr>
        <w:t>0</w:t>
      </w:r>
      <w:r w:rsidR="003D5AF9">
        <w:rPr>
          <w:rFonts w:ascii="Times New Roman" w:eastAsia="宋体" w:hAnsi="Times New Roman"/>
          <w:b/>
          <w:color w:val="000000"/>
          <w:sz w:val="24"/>
          <w:szCs w:val="24"/>
        </w:rPr>
        <w:t>31</w:t>
      </w:r>
    </w:p>
    <w:p w:rsidR="00E8432B" w:rsidRPr="0043768E" w:rsidRDefault="00D43BDB" w:rsidP="00D87C11">
      <w:pPr>
        <w:spacing w:beforeLines="100" w:before="312" w:line="288" w:lineRule="auto"/>
        <w:jc w:val="center"/>
        <w:rPr>
          <w:rFonts w:ascii="Times New Roman" w:eastAsia="宋体" w:hAnsi="Times New Roman"/>
          <w:b/>
          <w:sz w:val="32"/>
          <w:szCs w:val="36"/>
        </w:rPr>
      </w:pPr>
      <w:r w:rsidRPr="0043768E">
        <w:rPr>
          <w:rFonts w:ascii="Times New Roman" w:eastAsia="宋体" w:hAnsi="Times New Roman"/>
          <w:b/>
          <w:sz w:val="32"/>
          <w:szCs w:val="36"/>
        </w:rPr>
        <w:t>浙江我武生物科技股份有限公司</w:t>
      </w:r>
    </w:p>
    <w:p w:rsidR="00E8432B" w:rsidRPr="00751169" w:rsidRDefault="00FC3638" w:rsidP="00D87C11">
      <w:pPr>
        <w:spacing w:afterLines="100" w:after="312" w:line="288" w:lineRule="auto"/>
        <w:jc w:val="center"/>
        <w:rPr>
          <w:rFonts w:ascii="Times New Roman" w:eastAsia="宋体" w:hAnsi="Times New Roman"/>
          <w:b/>
          <w:sz w:val="36"/>
          <w:szCs w:val="36"/>
        </w:rPr>
      </w:pPr>
      <w:r w:rsidRPr="00FC3638">
        <w:rPr>
          <w:rFonts w:ascii="Times New Roman" w:eastAsia="宋体" w:hAnsi="Times New Roman" w:hint="eastAsia"/>
          <w:b/>
          <w:sz w:val="32"/>
          <w:szCs w:val="36"/>
        </w:rPr>
        <w:t>关于</w:t>
      </w:r>
      <w:r w:rsidRPr="00FC3638">
        <w:rPr>
          <w:rFonts w:ascii="Times New Roman" w:eastAsia="宋体" w:hAnsi="Times New Roman" w:hint="eastAsia"/>
          <w:b/>
          <w:sz w:val="32"/>
          <w:szCs w:val="36"/>
        </w:rPr>
        <w:t>2020</w:t>
      </w:r>
      <w:r w:rsidRPr="00FC3638">
        <w:rPr>
          <w:rFonts w:ascii="Times New Roman" w:eastAsia="宋体" w:hAnsi="Times New Roman" w:hint="eastAsia"/>
          <w:b/>
          <w:sz w:val="32"/>
          <w:szCs w:val="36"/>
        </w:rPr>
        <w:t>年度利润分配预案的公告</w:t>
      </w:r>
    </w:p>
    <w:tbl>
      <w:tblPr>
        <w:tblW w:w="8522"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8522"/>
      </w:tblGrid>
      <w:tr w:rsidR="00E8432B" w:rsidRPr="00751169">
        <w:tc>
          <w:tcPr>
            <w:tcW w:w="8522" w:type="dxa"/>
            <w:tcBorders>
              <w:top w:val="single" w:sz="18" w:space="0" w:color="auto"/>
              <w:left w:val="single" w:sz="18" w:space="0" w:color="auto"/>
              <w:bottom w:val="single" w:sz="18" w:space="0" w:color="auto"/>
              <w:right w:val="single" w:sz="18" w:space="0" w:color="auto"/>
            </w:tcBorders>
          </w:tcPr>
          <w:p w:rsidR="00E8432B" w:rsidRPr="00751169" w:rsidRDefault="00D43BDB" w:rsidP="00656601">
            <w:pPr>
              <w:spacing w:beforeLines="50" w:before="156" w:afterLines="50" w:after="156" w:line="360" w:lineRule="auto"/>
              <w:ind w:firstLineChars="200" w:firstLine="482"/>
              <w:rPr>
                <w:rFonts w:ascii="Times New Roman" w:eastAsia="宋体" w:hAnsi="Times New Roman"/>
                <w:b/>
                <w:sz w:val="24"/>
                <w:szCs w:val="24"/>
              </w:rPr>
            </w:pPr>
            <w:r w:rsidRPr="00751169">
              <w:rPr>
                <w:rFonts w:ascii="Times New Roman" w:eastAsia="宋体" w:hAnsi="Times New Roman"/>
                <w:b/>
                <w:sz w:val="24"/>
                <w:szCs w:val="24"/>
              </w:rPr>
              <w:t>本公司及董事会全体成员保证信息披露的内容真实、准确、完整，没有虚假记载、误导性陈述或重大遗漏。</w:t>
            </w:r>
          </w:p>
        </w:tc>
      </w:tr>
    </w:tbl>
    <w:p w:rsidR="00E8432B" w:rsidRPr="00F81977" w:rsidRDefault="00E8432B" w:rsidP="00F81977">
      <w:pPr>
        <w:pStyle w:val="Default"/>
        <w:adjustRightInd/>
        <w:spacing w:line="360" w:lineRule="auto"/>
        <w:jc w:val="both"/>
        <w:rPr>
          <w:rFonts w:ascii="Times New Roman" w:cs="Times New Roman"/>
        </w:rPr>
      </w:pPr>
    </w:p>
    <w:p w:rsidR="00DF2AEF" w:rsidRDefault="00D43BDB" w:rsidP="00DF2AEF">
      <w:pPr>
        <w:pStyle w:val="Default"/>
        <w:adjustRightInd/>
        <w:spacing w:line="360" w:lineRule="auto"/>
        <w:ind w:firstLineChars="200" w:firstLine="480"/>
        <w:jc w:val="both"/>
        <w:rPr>
          <w:rFonts w:ascii="Times New Roman" w:cs="Times New Roman"/>
        </w:rPr>
      </w:pPr>
      <w:r w:rsidRPr="00F81977">
        <w:rPr>
          <w:rFonts w:ascii="Times New Roman" w:cs="Times New Roman"/>
        </w:rPr>
        <w:t>浙江我武生物科技股份有限公司（以下简称</w:t>
      </w:r>
      <w:r w:rsidR="00F71749" w:rsidRPr="00790D24">
        <w:rPr>
          <w:rFonts w:hAnsi="宋体" w:cs="Times New Roman"/>
        </w:rPr>
        <w:t>“</w:t>
      </w:r>
      <w:r w:rsidRPr="00790D24">
        <w:rPr>
          <w:rFonts w:hAnsi="宋体" w:cs="Times New Roman"/>
        </w:rPr>
        <w:t>公司</w:t>
      </w:r>
      <w:r w:rsidR="00F71749" w:rsidRPr="00790D24">
        <w:rPr>
          <w:rFonts w:hAnsi="宋体" w:cs="Times New Roman"/>
        </w:rPr>
        <w:t>”</w:t>
      </w:r>
      <w:r w:rsidRPr="00F81977">
        <w:rPr>
          <w:rFonts w:ascii="Times New Roman" w:cs="Times New Roman"/>
        </w:rPr>
        <w:t>）</w:t>
      </w:r>
      <w:r w:rsidR="00121538" w:rsidRPr="00121538">
        <w:rPr>
          <w:rFonts w:ascii="Times New Roman" w:cs="Times New Roman" w:hint="eastAsia"/>
        </w:rPr>
        <w:t>于</w:t>
      </w:r>
      <w:r w:rsidR="0020404F">
        <w:rPr>
          <w:rFonts w:ascii="Times New Roman" w:cs="Times New Roman" w:hint="eastAsia"/>
        </w:rPr>
        <w:t xml:space="preserve"> 2021</w:t>
      </w:r>
      <w:r w:rsidR="00121538" w:rsidRPr="00121538">
        <w:rPr>
          <w:rFonts w:ascii="Times New Roman" w:cs="Times New Roman" w:hint="eastAsia"/>
        </w:rPr>
        <w:t>年</w:t>
      </w:r>
      <w:r w:rsidR="00121538">
        <w:rPr>
          <w:rFonts w:ascii="Times New Roman" w:cs="Times New Roman"/>
        </w:rPr>
        <w:t>4</w:t>
      </w:r>
      <w:r w:rsidR="00121538" w:rsidRPr="00121538">
        <w:rPr>
          <w:rFonts w:ascii="Times New Roman" w:cs="Times New Roman" w:hint="eastAsia"/>
        </w:rPr>
        <w:t>月</w:t>
      </w:r>
      <w:r w:rsidR="00121538">
        <w:rPr>
          <w:rFonts w:ascii="Times New Roman" w:cs="Times New Roman"/>
        </w:rPr>
        <w:t>27</w:t>
      </w:r>
      <w:r w:rsidR="00121538" w:rsidRPr="00121538">
        <w:rPr>
          <w:rFonts w:ascii="Times New Roman" w:cs="Times New Roman" w:hint="eastAsia"/>
        </w:rPr>
        <w:t>日召开了</w:t>
      </w:r>
      <w:r w:rsidR="00F34D28" w:rsidRPr="00FA482B">
        <w:rPr>
          <w:rFonts w:ascii="Times New Roman"/>
        </w:rPr>
        <w:t>第</w:t>
      </w:r>
      <w:r w:rsidR="00F34D28" w:rsidRPr="00FA482B">
        <w:rPr>
          <w:rFonts w:ascii="Times New Roman" w:hint="eastAsia"/>
        </w:rPr>
        <w:t>四</w:t>
      </w:r>
      <w:r w:rsidR="00F34D28" w:rsidRPr="00FA482B">
        <w:rPr>
          <w:rFonts w:ascii="Times New Roman"/>
        </w:rPr>
        <w:t>届董事会第</w:t>
      </w:r>
      <w:r w:rsidR="00CC2D90">
        <w:rPr>
          <w:rFonts w:ascii="Times New Roman" w:hint="eastAsia"/>
        </w:rPr>
        <w:t>十一</w:t>
      </w:r>
      <w:r w:rsidR="00F34D28" w:rsidRPr="00FA482B">
        <w:rPr>
          <w:rFonts w:ascii="Times New Roman"/>
        </w:rPr>
        <w:t>次会议</w:t>
      </w:r>
      <w:r w:rsidR="00F34D28">
        <w:rPr>
          <w:rFonts w:ascii="Times New Roman" w:hint="eastAsia"/>
        </w:rPr>
        <w:t>、</w:t>
      </w:r>
      <w:r w:rsidR="00F34D28" w:rsidRPr="00FA482B">
        <w:rPr>
          <w:rFonts w:ascii="Times New Roman"/>
        </w:rPr>
        <w:t>第</w:t>
      </w:r>
      <w:r w:rsidR="00F34D28" w:rsidRPr="00FA482B">
        <w:rPr>
          <w:rFonts w:ascii="Times New Roman" w:hint="eastAsia"/>
        </w:rPr>
        <w:t>四</w:t>
      </w:r>
      <w:r w:rsidR="00F34D28" w:rsidRPr="00FA482B">
        <w:rPr>
          <w:rFonts w:ascii="Times New Roman"/>
        </w:rPr>
        <w:t>届</w:t>
      </w:r>
      <w:r w:rsidR="00F34D28">
        <w:rPr>
          <w:rFonts w:ascii="Times New Roman" w:hint="eastAsia"/>
        </w:rPr>
        <w:t>监事</w:t>
      </w:r>
      <w:r w:rsidR="00F34D28" w:rsidRPr="00FA482B">
        <w:rPr>
          <w:rFonts w:ascii="Times New Roman"/>
        </w:rPr>
        <w:t>会第</w:t>
      </w:r>
      <w:r w:rsidR="00CC2D90">
        <w:rPr>
          <w:rFonts w:ascii="Times New Roman" w:hint="eastAsia"/>
        </w:rPr>
        <w:t>十</w:t>
      </w:r>
      <w:r w:rsidR="00F34D28" w:rsidRPr="00FA482B">
        <w:rPr>
          <w:rFonts w:ascii="Times New Roman"/>
        </w:rPr>
        <w:t>次会议，审议通过了</w:t>
      </w:r>
      <w:r w:rsidR="00121538" w:rsidRPr="00121538">
        <w:rPr>
          <w:rFonts w:ascii="Times New Roman" w:cs="Times New Roman" w:hint="eastAsia"/>
        </w:rPr>
        <w:t>《关于</w:t>
      </w:r>
      <w:r w:rsidR="00F55307">
        <w:rPr>
          <w:rFonts w:ascii="Times New Roman" w:cs="Times New Roman" w:hint="eastAsia"/>
        </w:rPr>
        <w:t>2020</w:t>
      </w:r>
      <w:r w:rsidR="00121538" w:rsidRPr="00121538">
        <w:rPr>
          <w:rFonts w:ascii="Times New Roman" w:cs="Times New Roman" w:hint="eastAsia"/>
        </w:rPr>
        <w:t>年度利润分配预案的议案》，本次利润分配预案</w:t>
      </w:r>
      <w:r w:rsidR="00F34D28">
        <w:rPr>
          <w:rFonts w:ascii="Times New Roman" w:cs="Times New Roman" w:hint="eastAsia"/>
        </w:rPr>
        <w:t>尚</w:t>
      </w:r>
      <w:r w:rsidR="00121538" w:rsidRPr="00121538">
        <w:rPr>
          <w:rFonts w:ascii="Times New Roman" w:cs="Times New Roman" w:hint="eastAsia"/>
        </w:rPr>
        <w:t>需提交股东大会审议。</w:t>
      </w:r>
      <w:r w:rsidR="00F34D28">
        <w:rPr>
          <w:rFonts w:ascii="Times New Roman" w:cs="Times New Roman" w:hint="eastAsia"/>
        </w:rPr>
        <w:t>现将本年度利润分配预案具体情况公告如下</w:t>
      </w:r>
      <w:r w:rsidR="00121538" w:rsidRPr="00121538">
        <w:rPr>
          <w:rFonts w:ascii="Times New Roman" w:cs="Times New Roman" w:hint="eastAsia"/>
        </w:rPr>
        <w:t>：</w:t>
      </w:r>
    </w:p>
    <w:p w:rsidR="00F34D28" w:rsidRPr="00DF2AEF" w:rsidRDefault="00DF2AEF" w:rsidP="00DF2AEF">
      <w:pPr>
        <w:pStyle w:val="Default"/>
        <w:adjustRightInd/>
        <w:spacing w:line="360" w:lineRule="auto"/>
        <w:jc w:val="both"/>
        <w:rPr>
          <w:rFonts w:ascii="Times New Roman" w:cs="Times New Roman"/>
          <w:b/>
        </w:rPr>
      </w:pPr>
      <w:r w:rsidRPr="00DF2AEF">
        <w:rPr>
          <w:rFonts w:ascii="Times New Roman" w:cs="Times New Roman" w:hint="eastAsia"/>
          <w:b/>
        </w:rPr>
        <w:t>一、</w:t>
      </w:r>
      <w:r w:rsidRPr="00DF2AEF">
        <w:rPr>
          <w:rFonts w:ascii="Times New Roman" w:cs="Times New Roman" w:hint="eastAsia"/>
          <w:b/>
        </w:rPr>
        <w:t>2020</w:t>
      </w:r>
      <w:r w:rsidRPr="00DF2AEF">
        <w:rPr>
          <w:rFonts w:ascii="Times New Roman" w:cs="Times New Roman" w:hint="eastAsia"/>
          <w:b/>
        </w:rPr>
        <w:t>年度利润分配预案基本情况</w:t>
      </w:r>
    </w:p>
    <w:p w:rsidR="00F34D28" w:rsidRDefault="00A626F3" w:rsidP="00121538">
      <w:pPr>
        <w:pStyle w:val="Default"/>
        <w:adjustRightInd/>
        <w:spacing w:line="360" w:lineRule="auto"/>
        <w:ind w:firstLineChars="200" w:firstLine="480"/>
        <w:jc w:val="both"/>
        <w:rPr>
          <w:rFonts w:ascii="Times New Roman" w:cs="Times New Roman"/>
        </w:rPr>
      </w:pPr>
      <w:r w:rsidRPr="00A626F3">
        <w:rPr>
          <w:rFonts w:ascii="Times New Roman" w:cs="Times New Roman" w:hint="eastAsia"/>
        </w:rPr>
        <w:t>根据安永华明会计师事务所（特殊普通合伙）审计确认，公司</w:t>
      </w:r>
      <w:r w:rsidRPr="00A626F3">
        <w:rPr>
          <w:rFonts w:ascii="Times New Roman" w:cs="Times New Roman" w:hint="eastAsia"/>
        </w:rPr>
        <w:t>2020</w:t>
      </w:r>
      <w:r w:rsidRPr="00A626F3">
        <w:rPr>
          <w:rFonts w:ascii="Times New Roman" w:cs="Times New Roman" w:hint="eastAsia"/>
        </w:rPr>
        <w:t>年度母公司实现净利润为</w:t>
      </w:r>
      <w:r w:rsidR="0045280B">
        <w:rPr>
          <w:rFonts w:ascii="Times New Roman" w:cs="Times New Roman"/>
        </w:rPr>
        <w:t>310,038,863.49</w:t>
      </w:r>
      <w:r w:rsidRPr="00A626F3">
        <w:rPr>
          <w:rFonts w:ascii="Times New Roman" w:cs="Times New Roman" w:hint="eastAsia"/>
        </w:rPr>
        <w:t>元。依据《公司法》、《公司章程》的规定，提取</w:t>
      </w:r>
      <w:r w:rsidRPr="00A626F3">
        <w:rPr>
          <w:rFonts w:ascii="Times New Roman" w:cs="Times New Roman" w:hint="eastAsia"/>
        </w:rPr>
        <w:t>10%</w:t>
      </w:r>
      <w:r w:rsidRPr="00A626F3">
        <w:rPr>
          <w:rFonts w:ascii="Times New Roman" w:cs="Times New Roman" w:hint="eastAsia"/>
        </w:rPr>
        <w:t>法定盈余公积</w:t>
      </w:r>
      <w:r w:rsidR="0045280B">
        <w:rPr>
          <w:rFonts w:ascii="Times New Roman" w:cs="Times New Roman"/>
        </w:rPr>
        <w:t>31,003,886.35</w:t>
      </w:r>
      <w:r w:rsidRPr="00A626F3">
        <w:rPr>
          <w:rFonts w:ascii="Times New Roman" w:cs="Times New Roman" w:hint="eastAsia"/>
        </w:rPr>
        <w:t>元，母公司当年实现的可分配利润为</w:t>
      </w:r>
      <w:r w:rsidR="00317093">
        <w:rPr>
          <w:rFonts w:ascii="Times New Roman" w:cs="Times New Roman"/>
        </w:rPr>
        <w:t>279,034,977.14</w:t>
      </w:r>
      <w:r w:rsidRPr="00A626F3">
        <w:rPr>
          <w:rFonts w:ascii="Times New Roman" w:cs="Times New Roman" w:hint="eastAsia"/>
        </w:rPr>
        <w:t>元</w:t>
      </w:r>
      <w:r w:rsidR="001552D5" w:rsidRPr="00DC59FB">
        <w:rPr>
          <w:rFonts w:ascii="Times New Roman" w:cs="Times New Roman"/>
        </w:rPr>
        <w:t>。</w:t>
      </w:r>
      <w:r w:rsidR="00DC59FB">
        <w:rPr>
          <w:rFonts w:ascii="Times New Roman" w:cs="Times New Roman" w:hint="eastAsia"/>
        </w:rPr>
        <w:t>202</w:t>
      </w:r>
      <w:r w:rsidR="00DC59FB">
        <w:rPr>
          <w:rFonts w:ascii="Times New Roman" w:cs="Times New Roman"/>
        </w:rPr>
        <w:t>0</w:t>
      </w:r>
      <w:r w:rsidR="00DC59FB">
        <w:rPr>
          <w:rFonts w:ascii="Times New Roman" w:cs="Times New Roman" w:hint="eastAsia"/>
        </w:rPr>
        <w:t>年度</w:t>
      </w:r>
      <w:r w:rsidR="00DC59FB">
        <w:rPr>
          <w:rFonts w:ascii="Times New Roman" w:cs="Times New Roman"/>
        </w:rPr>
        <w:t>合并报表</w:t>
      </w:r>
      <w:r w:rsidR="00642CE3">
        <w:rPr>
          <w:rFonts w:ascii="Times New Roman" w:cs="Times New Roman" w:hint="eastAsia"/>
        </w:rPr>
        <w:t>归属于上市</w:t>
      </w:r>
      <w:r w:rsidR="00642CE3">
        <w:rPr>
          <w:rFonts w:ascii="Times New Roman" w:cs="Times New Roman"/>
        </w:rPr>
        <w:t>公司股东的净利润为</w:t>
      </w:r>
      <w:r w:rsidR="00642CE3">
        <w:rPr>
          <w:rFonts w:ascii="Times New Roman" w:cs="Times New Roman" w:hint="eastAsia"/>
        </w:rPr>
        <w:t>278,447,284.42</w:t>
      </w:r>
      <w:r w:rsidR="00642CE3">
        <w:rPr>
          <w:rFonts w:ascii="Times New Roman" w:cs="Times New Roman" w:hint="eastAsia"/>
        </w:rPr>
        <w:t>元</w:t>
      </w:r>
      <w:r w:rsidR="00642CE3">
        <w:rPr>
          <w:rFonts w:ascii="Times New Roman" w:cs="Times New Roman"/>
        </w:rPr>
        <w:t>。</w:t>
      </w:r>
    </w:p>
    <w:p w:rsidR="00DF2AEF" w:rsidRDefault="00F50A65" w:rsidP="00F50A65">
      <w:pPr>
        <w:pStyle w:val="Default"/>
        <w:adjustRightInd/>
        <w:spacing w:line="360" w:lineRule="auto"/>
        <w:ind w:firstLineChars="200" w:firstLine="480"/>
        <w:jc w:val="both"/>
        <w:rPr>
          <w:rFonts w:ascii="Times New Roman" w:cs="Times New Roman"/>
        </w:rPr>
      </w:pPr>
      <w:r w:rsidRPr="00F50A65">
        <w:rPr>
          <w:rFonts w:ascii="Times New Roman" w:cs="Times New Roman" w:hint="eastAsia"/>
        </w:rPr>
        <w:t>2020</w:t>
      </w:r>
      <w:r w:rsidRPr="00F50A65">
        <w:rPr>
          <w:rFonts w:ascii="Times New Roman" w:cs="Times New Roman" w:hint="eastAsia"/>
        </w:rPr>
        <w:t>年度利润分配预案为：</w:t>
      </w:r>
      <w:r w:rsidRPr="00F50A65">
        <w:rPr>
          <w:rFonts w:ascii="Times New Roman" w:cs="Times New Roman"/>
        </w:rPr>
        <w:t>以公司</w:t>
      </w:r>
      <w:r w:rsidRPr="00F50A65">
        <w:rPr>
          <w:rFonts w:ascii="Times New Roman" w:cs="Times New Roman"/>
        </w:rPr>
        <w:t>2020</w:t>
      </w:r>
      <w:r w:rsidRPr="00F50A65">
        <w:rPr>
          <w:rFonts w:ascii="Times New Roman" w:cs="Times New Roman"/>
        </w:rPr>
        <w:t>年</w:t>
      </w:r>
      <w:r w:rsidRPr="00F50A65">
        <w:rPr>
          <w:rFonts w:ascii="Times New Roman" w:cs="Times New Roman"/>
        </w:rPr>
        <w:t>12</w:t>
      </w:r>
      <w:r w:rsidRPr="00F50A65">
        <w:rPr>
          <w:rFonts w:ascii="Times New Roman" w:cs="Times New Roman"/>
        </w:rPr>
        <w:t>月</w:t>
      </w:r>
      <w:r w:rsidRPr="00F50A65">
        <w:rPr>
          <w:rFonts w:ascii="Times New Roman" w:cs="Times New Roman"/>
        </w:rPr>
        <w:t>31</w:t>
      </w:r>
      <w:r w:rsidRPr="00F50A65">
        <w:rPr>
          <w:rFonts w:ascii="Times New Roman" w:cs="Times New Roman"/>
        </w:rPr>
        <w:t>日总股本</w:t>
      </w:r>
      <w:r w:rsidRPr="00F50A65">
        <w:rPr>
          <w:rFonts w:ascii="Times New Roman" w:cs="Times New Roman"/>
        </w:rPr>
        <w:t>523,584,000</w:t>
      </w:r>
      <w:r w:rsidRPr="00F50A65">
        <w:rPr>
          <w:rFonts w:ascii="Times New Roman" w:cs="Times New Roman"/>
        </w:rPr>
        <w:t>股为基数，向全体股东以每</w:t>
      </w:r>
      <w:r w:rsidRPr="00F50A65">
        <w:rPr>
          <w:rFonts w:ascii="Times New Roman" w:cs="Times New Roman"/>
        </w:rPr>
        <w:t>10</w:t>
      </w:r>
      <w:r w:rsidRPr="00F50A65">
        <w:rPr>
          <w:rFonts w:ascii="Times New Roman" w:cs="Times New Roman"/>
        </w:rPr>
        <w:t>股派发现金股利人民币</w:t>
      </w:r>
      <w:r w:rsidRPr="00F50A65">
        <w:rPr>
          <w:rFonts w:ascii="Times New Roman" w:cs="Times New Roman"/>
        </w:rPr>
        <w:t>1.60</w:t>
      </w:r>
      <w:r w:rsidRPr="00F50A65">
        <w:rPr>
          <w:rFonts w:ascii="Times New Roman" w:cs="Times New Roman"/>
        </w:rPr>
        <w:t>元（含税），共计派发现金股利人民币</w:t>
      </w:r>
      <w:r w:rsidRPr="00F50A65">
        <w:rPr>
          <w:rFonts w:ascii="Times New Roman" w:cs="Times New Roman"/>
        </w:rPr>
        <w:t>83,773,440.00</w:t>
      </w:r>
      <w:r w:rsidRPr="00F50A65">
        <w:rPr>
          <w:rFonts w:ascii="Times New Roman" w:cs="Times New Roman"/>
        </w:rPr>
        <w:t>元（含税）</w:t>
      </w:r>
      <w:r w:rsidRPr="00F50A65">
        <w:rPr>
          <w:rFonts w:ascii="Times New Roman" w:cs="Times New Roman" w:hint="eastAsia"/>
        </w:rPr>
        <w:t>，</w:t>
      </w:r>
      <w:r w:rsidRPr="00F50A65">
        <w:rPr>
          <w:rFonts w:ascii="Times New Roman" w:cs="Times New Roman"/>
        </w:rPr>
        <w:t>不送红股，不进行资本公积金转增股本</w:t>
      </w:r>
      <w:r w:rsidRPr="00F50A65">
        <w:rPr>
          <w:rFonts w:ascii="Times New Roman" w:cs="Times New Roman" w:hint="eastAsia"/>
        </w:rPr>
        <w:t>。若在分配</w:t>
      </w:r>
      <w:r w:rsidR="009F1E45">
        <w:rPr>
          <w:rFonts w:ascii="Times New Roman" w:cs="Times New Roman" w:hint="eastAsia"/>
        </w:rPr>
        <w:t>预</w:t>
      </w:r>
      <w:r w:rsidR="009F1E45" w:rsidRPr="00F50A65">
        <w:rPr>
          <w:rFonts w:ascii="Times New Roman" w:cs="Times New Roman" w:hint="eastAsia"/>
        </w:rPr>
        <w:t>案</w:t>
      </w:r>
      <w:r w:rsidRPr="00F50A65">
        <w:rPr>
          <w:rFonts w:ascii="Times New Roman" w:cs="Times New Roman" w:hint="eastAsia"/>
        </w:rPr>
        <w:t>实施前，公司总股本由于可转债转股、股份回购、股权激励行权或再融资新增股份上市等原因发生变化的，将按照</w:t>
      </w:r>
      <w:proofErr w:type="gramStart"/>
      <w:r w:rsidRPr="00F50A65">
        <w:rPr>
          <w:rFonts w:ascii="Times New Roman" w:cs="Times New Roman" w:hint="eastAsia"/>
        </w:rPr>
        <w:t>分红总</w:t>
      </w:r>
      <w:proofErr w:type="gramEnd"/>
      <w:r w:rsidRPr="00F50A65">
        <w:rPr>
          <w:rFonts w:ascii="Times New Roman" w:cs="Times New Roman" w:hint="eastAsia"/>
        </w:rPr>
        <w:t>金额固定不变的原则，调整计算分配比例。</w:t>
      </w:r>
    </w:p>
    <w:p w:rsidR="00DF2AEF" w:rsidRDefault="00206EF8" w:rsidP="00F50A65">
      <w:pPr>
        <w:pStyle w:val="Default"/>
        <w:adjustRightInd/>
        <w:spacing w:line="360" w:lineRule="auto"/>
        <w:jc w:val="both"/>
        <w:rPr>
          <w:rFonts w:ascii="Times New Roman" w:cs="Times New Roman"/>
        </w:rPr>
      </w:pPr>
      <w:r>
        <w:rPr>
          <w:rFonts w:ascii="Times New Roman" w:cs="Times New Roman" w:hint="eastAsia"/>
          <w:b/>
        </w:rPr>
        <w:t>二</w:t>
      </w:r>
      <w:r w:rsidR="00F50A65" w:rsidRPr="00DF2AEF">
        <w:rPr>
          <w:rFonts w:ascii="Times New Roman" w:cs="Times New Roman" w:hint="eastAsia"/>
          <w:b/>
        </w:rPr>
        <w:t>、</w:t>
      </w:r>
      <w:r w:rsidR="00F50A65" w:rsidRPr="00F50A65">
        <w:rPr>
          <w:rFonts w:ascii="Times New Roman" w:cs="Times New Roman" w:hint="eastAsia"/>
          <w:b/>
        </w:rPr>
        <w:t>利润分配</w:t>
      </w:r>
      <w:r w:rsidR="00A6002F">
        <w:rPr>
          <w:rFonts w:ascii="Times New Roman" w:cs="Times New Roman" w:hint="eastAsia"/>
          <w:b/>
        </w:rPr>
        <w:t>预案</w:t>
      </w:r>
      <w:r w:rsidR="00F50A65" w:rsidRPr="00F50A65">
        <w:rPr>
          <w:rFonts w:ascii="Times New Roman" w:cs="Times New Roman" w:hint="eastAsia"/>
          <w:b/>
        </w:rPr>
        <w:t>的合法性、合</w:t>
      </w:r>
      <w:proofErr w:type="gramStart"/>
      <w:r w:rsidR="00F50A65" w:rsidRPr="00F50A65">
        <w:rPr>
          <w:rFonts w:ascii="Times New Roman" w:cs="Times New Roman" w:hint="eastAsia"/>
          <w:b/>
        </w:rPr>
        <w:t>规</w:t>
      </w:r>
      <w:proofErr w:type="gramEnd"/>
      <w:r w:rsidR="00F50A65" w:rsidRPr="00F50A65">
        <w:rPr>
          <w:rFonts w:ascii="Times New Roman" w:cs="Times New Roman" w:hint="eastAsia"/>
          <w:b/>
        </w:rPr>
        <w:t>性</w:t>
      </w:r>
    </w:p>
    <w:p w:rsidR="00DF2AEF" w:rsidRDefault="00F50A65" w:rsidP="00121538">
      <w:pPr>
        <w:pStyle w:val="Default"/>
        <w:adjustRightInd/>
        <w:spacing w:line="360" w:lineRule="auto"/>
        <w:ind w:firstLineChars="200" w:firstLine="480"/>
        <w:jc w:val="both"/>
        <w:rPr>
          <w:rFonts w:ascii="Times New Roman" w:cs="Times New Roman"/>
        </w:rPr>
      </w:pPr>
      <w:r w:rsidRPr="00F50A65">
        <w:rPr>
          <w:rFonts w:ascii="Times New Roman" w:cs="Times New Roman" w:hint="eastAsia"/>
        </w:rPr>
        <w:t>根据《公司章程》</w:t>
      </w:r>
      <w:r w:rsidR="00EF25C1">
        <w:rPr>
          <w:rFonts w:ascii="Times New Roman" w:cs="Times New Roman" w:hint="eastAsia"/>
        </w:rPr>
        <w:t>、</w:t>
      </w:r>
      <w:r w:rsidR="00EF25C1" w:rsidRPr="00E47039">
        <w:rPr>
          <w:rFonts w:ascii="Times New Roman" w:cs="Times New Roman" w:hint="eastAsia"/>
        </w:rPr>
        <w:t>《浙江我武生物科技股份有限公司未来三年（</w:t>
      </w:r>
      <w:r w:rsidR="00EF25C1" w:rsidRPr="00E47039">
        <w:rPr>
          <w:rFonts w:ascii="Times New Roman" w:cs="Times New Roman" w:hint="eastAsia"/>
        </w:rPr>
        <w:t>2020-2022</w:t>
      </w:r>
      <w:r w:rsidR="00EF25C1" w:rsidRPr="00E47039">
        <w:rPr>
          <w:rFonts w:ascii="Times New Roman" w:cs="Times New Roman" w:hint="eastAsia"/>
        </w:rPr>
        <w:t>年）股东回报规划》</w:t>
      </w:r>
      <w:r w:rsidR="00560138">
        <w:rPr>
          <w:rFonts w:ascii="Times New Roman" w:cs="Times New Roman" w:hint="eastAsia"/>
        </w:rPr>
        <w:t>（以下</w:t>
      </w:r>
      <w:r w:rsidR="00560138">
        <w:rPr>
          <w:rFonts w:ascii="Times New Roman" w:cs="Times New Roman"/>
        </w:rPr>
        <w:t>简称</w:t>
      </w:r>
      <w:r w:rsidR="00560138" w:rsidRPr="00560138">
        <w:rPr>
          <w:rFonts w:asciiTheme="minorEastAsia" w:eastAsiaTheme="minorEastAsia" w:hAnsiTheme="minorEastAsia" w:cs="Times New Roman"/>
        </w:rPr>
        <w:t>“</w:t>
      </w:r>
      <w:r w:rsidR="00560138" w:rsidRPr="00560138">
        <w:rPr>
          <w:rFonts w:asciiTheme="minorEastAsia" w:eastAsiaTheme="minorEastAsia" w:hAnsiTheme="minorEastAsia" w:cs="Times New Roman" w:hint="eastAsia"/>
        </w:rPr>
        <w:t>股东回报规划</w:t>
      </w:r>
      <w:r w:rsidR="00560138" w:rsidRPr="00560138">
        <w:rPr>
          <w:rFonts w:asciiTheme="minorEastAsia" w:eastAsiaTheme="minorEastAsia" w:hAnsiTheme="minorEastAsia" w:cs="Times New Roman"/>
        </w:rPr>
        <w:t>”</w:t>
      </w:r>
      <w:r w:rsidR="00560138">
        <w:rPr>
          <w:rFonts w:ascii="Times New Roman" w:cs="Times New Roman" w:hint="eastAsia"/>
        </w:rPr>
        <w:t>）</w:t>
      </w:r>
      <w:r w:rsidRPr="00F50A65">
        <w:rPr>
          <w:rFonts w:ascii="Times New Roman" w:cs="Times New Roman" w:hint="eastAsia"/>
        </w:rPr>
        <w:t>中利润分配具体政策，公司在一年内购买资产以及对外投资等交易涉及的资产总额占公司最近一期经审计总资产比例低于</w:t>
      </w:r>
      <w:r w:rsidRPr="00F50A65">
        <w:rPr>
          <w:rFonts w:ascii="Times New Roman" w:cs="Times New Roman" w:hint="eastAsia"/>
        </w:rPr>
        <w:t>15%</w:t>
      </w:r>
      <w:r w:rsidRPr="00F50A65">
        <w:rPr>
          <w:rFonts w:ascii="Times New Roman" w:cs="Times New Roman" w:hint="eastAsia"/>
        </w:rPr>
        <w:t>的（不含</w:t>
      </w:r>
      <w:r w:rsidRPr="00F50A65">
        <w:rPr>
          <w:rFonts w:ascii="Times New Roman" w:cs="Times New Roman" w:hint="eastAsia"/>
        </w:rPr>
        <w:t>15%</w:t>
      </w:r>
      <w:r w:rsidRPr="00F50A65">
        <w:rPr>
          <w:rFonts w:ascii="Times New Roman" w:cs="Times New Roman" w:hint="eastAsia"/>
        </w:rPr>
        <w:t>）</w:t>
      </w:r>
      <w:r w:rsidR="001552D5">
        <w:rPr>
          <w:rFonts w:ascii="Times New Roman" w:cs="Times New Roman" w:hint="eastAsia"/>
        </w:rPr>
        <w:t>，</w:t>
      </w:r>
      <w:r w:rsidRPr="00F50A65">
        <w:rPr>
          <w:rFonts w:ascii="Times New Roman" w:cs="Times New Roman" w:hint="eastAsia"/>
        </w:rPr>
        <w:t>应当采取现金方式分配股利</w:t>
      </w:r>
      <w:r w:rsidR="001552D5">
        <w:rPr>
          <w:rFonts w:ascii="Times New Roman" w:cs="Times New Roman" w:hint="eastAsia"/>
        </w:rPr>
        <w:t>，</w:t>
      </w:r>
      <w:r w:rsidRPr="00F50A65">
        <w:rPr>
          <w:rFonts w:ascii="Times New Roman" w:cs="Times New Roman" w:hint="eastAsia"/>
        </w:rPr>
        <w:t>以现金方式</w:t>
      </w:r>
      <w:r w:rsidRPr="00F50A65">
        <w:rPr>
          <w:rFonts w:ascii="Times New Roman" w:cs="Times New Roman" w:hint="eastAsia"/>
        </w:rPr>
        <w:lastRenderedPageBreak/>
        <w:t>分配的利润不低于当年实现的可分配利润的</w:t>
      </w:r>
      <w:r w:rsidRPr="00F50A65">
        <w:rPr>
          <w:rFonts w:ascii="Times New Roman" w:cs="Times New Roman" w:hint="eastAsia"/>
        </w:rPr>
        <w:t>30%</w:t>
      </w:r>
      <w:r w:rsidRPr="00F50A65">
        <w:rPr>
          <w:rFonts w:ascii="Times New Roman" w:cs="Times New Roman" w:hint="eastAsia"/>
        </w:rPr>
        <w:t>。</w:t>
      </w:r>
      <w:r w:rsidR="009927D0">
        <w:rPr>
          <w:rFonts w:ascii="Times New Roman" w:cs="Times New Roman" w:hint="eastAsia"/>
        </w:rPr>
        <w:t>公司</w:t>
      </w:r>
      <w:r w:rsidR="009927D0" w:rsidRPr="00F50A65">
        <w:rPr>
          <w:rFonts w:ascii="Times New Roman" w:cs="Times New Roman" w:hint="eastAsia"/>
        </w:rPr>
        <w:t>2020</w:t>
      </w:r>
      <w:r w:rsidR="009927D0" w:rsidRPr="00F50A65">
        <w:rPr>
          <w:rFonts w:ascii="Times New Roman" w:cs="Times New Roman" w:hint="eastAsia"/>
        </w:rPr>
        <w:t>年度利润分配预案</w:t>
      </w:r>
      <w:r w:rsidR="009927D0" w:rsidRPr="00F50A65">
        <w:rPr>
          <w:rFonts w:ascii="Times New Roman" w:cs="Times New Roman"/>
        </w:rPr>
        <w:t>共计派发现金股利人民币</w:t>
      </w:r>
      <w:r w:rsidR="009927D0" w:rsidRPr="00F50A65">
        <w:rPr>
          <w:rFonts w:ascii="Times New Roman" w:cs="Times New Roman"/>
        </w:rPr>
        <w:t>83,773,440.00</w:t>
      </w:r>
      <w:r w:rsidR="009927D0" w:rsidRPr="00F50A65">
        <w:rPr>
          <w:rFonts w:ascii="Times New Roman" w:cs="Times New Roman"/>
        </w:rPr>
        <w:t>元（含税）</w:t>
      </w:r>
      <w:r w:rsidR="009927D0">
        <w:rPr>
          <w:rFonts w:ascii="Times New Roman" w:cs="Times New Roman" w:hint="eastAsia"/>
        </w:rPr>
        <w:t>，</w:t>
      </w:r>
      <w:r w:rsidR="004158A0">
        <w:rPr>
          <w:rFonts w:ascii="Times New Roman" w:cs="Times New Roman" w:hint="eastAsia"/>
        </w:rPr>
        <w:t>超过</w:t>
      </w:r>
      <w:r w:rsidR="004158A0" w:rsidRPr="00A626F3">
        <w:rPr>
          <w:rFonts w:ascii="Times New Roman" w:cs="Times New Roman" w:hint="eastAsia"/>
        </w:rPr>
        <w:t>公司当年实现的可分配利润</w:t>
      </w:r>
      <w:r w:rsidR="004158A0">
        <w:rPr>
          <w:rFonts w:ascii="Times New Roman" w:cs="Times New Roman" w:hint="eastAsia"/>
        </w:rPr>
        <w:t>的</w:t>
      </w:r>
      <w:r w:rsidR="004158A0">
        <w:rPr>
          <w:rFonts w:ascii="Times New Roman" w:cs="Times New Roman" w:hint="eastAsia"/>
        </w:rPr>
        <w:t>30</w:t>
      </w:r>
      <w:r w:rsidR="004158A0">
        <w:rPr>
          <w:rFonts w:ascii="Times New Roman" w:cs="Times New Roman"/>
        </w:rPr>
        <w:t>%</w:t>
      </w:r>
      <w:r w:rsidR="004158A0">
        <w:rPr>
          <w:rFonts w:ascii="Times New Roman" w:cs="Times New Roman" w:hint="eastAsia"/>
        </w:rPr>
        <w:t>，</w:t>
      </w:r>
      <w:r w:rsidR="009927D0">
        <w:rPr>
          <w:rFonts w:ascii="Times New Roman" w:cs="Times New Roman"/>
        </w:rPr>
        <w:t>符合</w:t>
      </w:r>
      <w:r w:rsidR="009927D0" w:rsidRPr="00F50A65">
        <w:rPr>
          <w:rFonts w:ascii="Times New Roman" w:cs="Times New Roman" w:hint="eastAsia"/>
        </w:rPr>
        <w:t>《公司章程》</w:t>
      </w:r>
      <w:r w:rsidR="00560138">
        <w:rPr>
          <w:rFonts w:ascii="Times New Roman" w:cs="Times New Roman" w:hint="eastAsia"/>
        </w:rPr>
        <w:t>、</w:t>
      </w:r>
      <w:r w:rsidR="00560138" w:rsidRPr="00560138">
        <w:rPr>
          <w:rFonts w:hAnsi="宋体" w:cs="Times New Roman"/>
        </w:rPr>
        <w:t>“</w:t>
      </w:r>
      <w:r w:rsidR="00560138" w:rsidRPr="00560138">
        <w:rPr>
          <w:rFonts w:hAnsi="宋体" w:cs="Times New Roman" w:hint="eastAsia"/>
        </w:rPr>
        <w:t>股东回报规划</w:t>
      </w:r>
      <w:r w:rsidR="00560138" w:rsidRPr="00560138">
        <w:rPr>
          <w:rFonts w:hAnsi="宋体" w:cs="Times New Roman"/>
        </w:rPr>
        <w:t>”</w:t>
      </w:r>
      <w:r w:rsidR="009927D0" w:rsidRPr="00F50A65">
        <w:rPr>
          <w:rFonts w:ascii="Times New Roman" w:cs="Times New Roman" w:hint="eastAsia"/>
        </w:rPr>
        <w:t>中利润分配</w:t>
      </w:r>
      <w:r w:rsidR="009E5EFA">
        <w:rPr>
          <w:rFonts w:ascii="Times New Roman" w:cs="Times New Roman" w:hint="eastAsia"/>
        </w:rPr>
        <w:t>的</w:t>
      </w:r>
      <w:r w:rsidR="009927D0" w:rsidRPr="00F50A65">
        <w:rPr>
          <w:rFonts w:ascii="Times New Roman" w:cs="Times New Roman" w:hint="eastAsia"/>
        </w:rPr>
        <w:t>具体政策</w:t>
      </w:r>
      <w:r w:rsidR="009927D0">
        <w:rPr>
          <w:rFonts w:ascii="Times New Roman" w:cs="Times New Roman" w:hint="eastAsia"/>
        </w:rPr>
        <w:t>。</w:t>
      </w:r>
    </w:p>
    <w:p w:rsidR="00F34D28" w:rsidRPr="00F81977" w:rsidRDefault="001552D5" w:rsidP="00E47039">
      <w:pPr>
        <w:pStyle w:val="Default"/>
        <w:adjustRightInd/>
        <w:spacing w:line="360" w:lineRule="auto"/>
        <w:ind w:firstLineChars="200" w:firstLine="480"/>
        <w:jc w:val="both"/>
        <w:rPr>
          <w:rFonts w:ascii="Times New Roman" w:cs="Times New Roman"/>
        </w:rPr>
      </w:pPr>
      <w:r w:rsidRPr="001552D5">
        <w:rPr>
          <w:rFonts w:ascii="Times New Roman" w:cs="Times New Roman" w:hint="eastAsia"/>
        </w:rPr>
        <w:t>公司</w:t>
      </w:r>
      <w:r w:rsidRPr="001552D5">
        <w:rPr>
          <w:rFonts w:ascii="Times New Roman" w:cs="Times New Roman" w:hint="eastAsia"/>
        </w:rPr>
        <w:t>2020</w:t>
      </w:r>
      <w:r w:rsidRPr="001552D5">
        <w:rPr>
          <w:rFonts w:ascii="Times New Roman" w:cs="Times New Roman" w:hint="eastAsia"/>
        </w:rPr>
        <w:t>年度利润分配</w:t>
      </w:r>
      <w:r w:rsidR="00A6002F">
        <w:rPr>
          <w:rFonts w:ascii="Times New Roman" w:cs="Times New Roman" w:hint="eastAsia"/>
        </w:rPr>
        <w:t>预案</w:t>
      </w:r>
      <w:r w:rsidRPr="001552D5">
        <w:rPr>
          <w:rFonts w:ascii="Times New Roman" w:cs="Times New Roman" w:hint="eastAsia"/>
        </w:rPr>
        <w:t>符合《公司法》、</w:t>
      </w:r>
      <w:r w:rsidR="00786442">
        <w:rPr>
          <w:rFonts w:ascii="Times New Roman" w:cs="Times New Roman" w:hint="eastAsia"/>
        </w:rPr>
        <w:t>中国</w:t>
      </w:r>
      <w:r w:rsidRPr="001552D5">
        <w:rPr>
          <w:rFonts w:ascii="Times New Roman" w:cs="Times New Roman" w:hint="eastAsia"/>
        </w:rPr>
        <w:t>证监会《关于进一步落实上市公司现金分红有关事项的通知》、《上市公司监管指引第</w:t>
      </w:r>
      <w:r w:rsidRPr="001552D5">
        <w:rPr>
          <w:rFonts w:ascii="Times New Roman" w:cs="Times New Roman" w:hint="eastAsia"/>
        </w:rPr>
        <w:t>3</w:t>
      </w:r>
      <w:r w:rsidRPr="001552D5">
        <w:rPr>
          <w:rFonts w:ascii="Times New Roman" w:cs="Times New Roman" w:hint="eastAsia"/>
        </w:rPr>
        <w:t>号—上市公司现金分红》</w:t>
      </w:r>
      <w:r w:rsidR="00786442" w:rsidRPr="001552D5">
        <w:rPr>
          <w:rFonts w:ascii="Times New Roman" w:cs="Times New Roman" w:hint="eastAsia"/>
        </w:rPr>
        <w:t>等</w:t>
      </w:r>
      <w:r w:rsidR="00786442" w:rsidRPr="00786442">
        <w:rPr>
          <w:rFonts w:ascii="Times New Roman" w:cs="Times New Roman" w:hint="eastAsia"/>
        </w:rPr>
        <w:t>相关法律、法规、规范性文件的规定和要求以及《公司章程》</w:t>
      </w:r>
      <w:r w:rsidR="00560138">
        <w:rPr>
          <w:rFonts w:ascii="Times New Roman" w:cs="Times New Roman" w:hint="eastAsia"/>
        </w:rPr>
        <w:t>、</w:t>
      </w:r>
      <w:r w:rsidR="00560138" w:rsidRPr="00560138">
        <w:rPr>
          <w:rFonts w:hAnsi="宋体" w:cs="Times New Roman"/>
        </w:rPr>
        <w:t>“</w:t>
      </w:r>
      <w:r w:rsidR="00560138" w:rsidRPr="00560138">
        <w:rPr>
          <w:rFonts w:hAnsi="宋体" w:cs="Times New Roman" w:hint="eastAsia"/>
        </w:rPr>
        <w:t>股东回报规划</w:t>
      </w:r>
      <w:r w:rsidR="00560138" w:rsidRPr="00560138">
        <w:rPr>
          <w:rFonts w:hAnsi="宋体" w:cs="Times New Roman"/>
        </w:rPr>
        <w:t>”</w:t>
      </w:r>
      <w:r w:rsidR="00786442" w:rsidRPr="00786442">
        <w:rPr>
          <w:rFonts w:ascii="Times New Roman" w:cs="Times New Roman" w:hint="eastAsia"/>
        </w:rPr>
        <w:t>的规定</w:t>
      </w:r>
      <w:r w:rsidRPr="001552D5">
        <w:rPr>
          <w:rFonts w:ascii="Times New Roman" w:cs="Times New Roman" w:hint="eastAsia"/>
        </w:rPr>
        <w:t>，有利于全体股东共享公司</w:t>
      </w:r>
      <w:bookmarkStart w:id="0" w:name="_GoBack"/>
      <w:bookmarkEnd w:id="0"/>
      <w:r w:rsidRPr="001552D5">
        <w:rPr>
          <w:rFonts w:ascii="Times New Roman" w:cs="Times New Roman" w:hint="eastAsia"/>
        </w:rPr>
        <w:t>的经营成果，与公司经营业绩及未来发展相匹配。</w:t>
      </w:r>
    </w:p>
    <w:p w:rsidR="00E8432B" w:rsidRPr="008267D8" w:rsidRDefault="008267D8" w:rsidP="00F81977">
      <w:pPr>
        <w:pStyle w:val="Default"/>
        <w:adjustRightInd/>
        <w:spacing w:line="360" w:lineRule="auto"/>
        <w:jc w:val="both"/>
        <w:rPr>
          <w:rFonts w:ascii="Times New Roman" w:cs="Times New Roman"/>
          <w:b/>
        </w:rPr>
      </w:pPr>
      <w:r w:rsidRPr="008267D8">
        <w:rPr>
          <w:rFonts w:ascii="Times New Roman" w:cs="Times New Roman" w:hint="eastAsia"/>
          <w:b/>
        </w:rPr>
        <w:t>三、利润分配</w:t>
      </w:r>
      <w:r w:rsidR="00A6002F">
        <w:rPr>
          <w:rFonts w:ascii="Times New Roman" w:cs="Times New Roman" w:hint="eastAsia"/>
          <w:b/>
        </w:rPr>
        <w:t>预案</w:t>
      </w:r>
      <w:r w:rsidRPr="008267D8">
        <w:rPr>
          <w:rFonts w:ascii="Times New Roman" w:cs="Times New Roman" w:hint="eastAsia"/>
          <w:b/>
        </w:rPr>
        <w:t>的</w:t>
      </w:r>
      <w:r w:rsidRPr="008267D8">
        <w:rPr>
          <w:rFonts w:ascii="Times New Roman" w:cs="Times New Roman"/>
          <w:b/>
        </w:rPr>
        <w:t>审议程序</w:t>
      </w:r>
    </w:p>
    <w:p w:rsidR="00430719" w:rsidRPr="00430719" w:rsidRDefault="00430719" w:rsidP="008267D8">
      <w:pPr>
        <w:pStyle w:val="Default"/>
        <w:adjustRightInd/>
        <w:spacing w:line="360" w:lineRule="auto"/>
        <w:ind w:firstLineChars="200" w:firstLine="480"/>
        <w:jc w:val="both"/>
        <w:rPr>
          <w:rFonts w:ascii="Times New Roman" w:cs="Times New Roman"/>
        </w:rPr>
      </w:pPr>
      <w:r w:rsidRPr="00430719">
        <w:rPr>
          <w:rFonts w:ascii="Times New Roman" w:cs="Times New Roman" w:hint="eastAsia"/>
        </w:rPr>
        <w:t>本次利润分配</w:t>
      </w:r>
      <w:r w:rsidR="00A6002F">
        <w:rPr>
          <w:rFonts w:ascii="Times New Roman" w:cs="Times New Roman" w:hint="eastAsia"/>
        </w:rPr>
        <w:t>预案</w:t>
      </w:r>
      <w:r w:rsidRPr="00430719">
        <w:rPr>
          <w:rFonts w:ascii="Times New Roman" w:cs="Times New Roman" w:hint="eastAsia"/>
        </w:rPr>
        <w:t>已经</w:t>
      </w:r>
      <w:r w:rsidR="008267D8">
        <w:rPr>
          <w:rFonts w:ascii="Times New Roman" w:cs="Times New Roman" w:hint="eastAsia"/>
        </w:rPr>
        <w:t>公司</w:t>
      </w:r>
      <w:r w:rsidR="008267D8" w:rsidRPr="00FA482B">
        <w:rPr>
          <w:rFonts w:ascii="Times New Roman"/>
        </w:rPr>
        <w:t>第</w:t>
      </w:r>
      <w:r w:rsidR="008267D8" w:rsidRPr="00FA482B">
        <w:rPr>
          <w:rFonts w:ascii="Times New Roman" w:hint="eastAsia"/>
        </w:rPr>
        <w:t>四</w:t>
      </w:r>
      <w:r w:rsidR="008267D8" w:rsidRPr="00FA482B">
        <w:rPr>
          <w:rFonts w:ascii="Times New Roman"/>
        </w:rPr>
        <w:t>届董事会第</w:t>
      </w:r>
      <w:r w:rsidR="00133ADF">
        <w:rPr>
          <w:rFonts w:ascii="Times New Roman" w:hint="eastAsia"/>
        </w:rPr>
        <w:t>十一</w:t>
      </w:r>
      <w:r w:rsidR="008267D8" w:rsidRPr="00FA482B">
        <w:rPr>
          <w:rFonts w:ascii="Times New Roman"/>
        </w:rPr>
        <w:t>次会议</w:t>
      </w:r>
      <w:r w:rsidR="008267D8">
        <w:rPr>
          <w:rFonts w:ascii="Times New Roman" w:hint="eastAsia"/>
        </w:rPr>
        <w:t>、</w:t>
      </w:r>
      <w:r w:rsidR="008267D8" w:rsidRPr="00FA482B">
        <w:rPr>
          <w:rFonts w:ascii="Times New Roman"/>
        </w:rPr>
        <w:t>第</w:t>
      </w:r>
      <w:r w:rsidR="008267D8" w:rsidRPr="00FA482B">
        <w:rPr>
          <w:rFonts w:ascii="Times New Roman" w:hint="eastAsia"/>
        </w:rPr>
        <w:t>四</w:t>
      </w:r>
      <w:r w:rsidR="008267D8" w:rsidRPr="00FA482B">
        <w:rPr>
          <w:rFonts w:ascii="Times New Roman"/>
        </w:rPr>
        <w:t>届</w:t>
      </w:r>
      <w:r w:rsidR="008267D8">
        <w:rPr>
          <w:rFonts w:ascii="Times New Roman" w:hint="eastAsia"/>
        </w:rPr>
        <w:t>监事</w:t>
      </w:r>
      <w:r w:rsidR="008267D8" w:rsidRPr="00FA482B">
        <w:rPr>
          <w:rFonts w:ascii="Times New Roman"/>
        </w:rPr>
        <w:t>会第</w:t>
      </w:r>
      <w:r w:rsidR="00133ADF">
        <w:rPr>
          <w:rFonts w:ascii="Times New Roman" w:hint="eastAsia"/>
        </w:rPr>
        <w:t>十</w:t>
      </w:r>
      <w:r w:rsidR="008267D8" w:rsidRPr="00FA482B">
        <w:rPr>
          <w:rFonts w:ascii="Times New Roman"/>
        </w:rPr>
        <w:t>次会议</w:t>
      </w:r>
      <w:r w:rsidRPr="00430719">
        <w:rPr>
          <w:rFonts w:ascii="Times New Roman" w:cs="Times New Roman" w:hint="eastAsia"/>
        </w:rPr>
        <w:t>审议通过，公司独立董事对该事项发表了明确同意的独立意见。本次利润分配</w:t>
      </w:r>
      <w:r w:rsidR="00A6002F">
        <w:rPr>
          <w:rFonts w:ascii="Times New Roman" w:cs="Times New Roman" w:hint="eastAsia"/>
        </w:rPr>
        <w:t>预案</w:t>
      </w:r>
      <w:r w:rsidRPr="00430719">
        <w:rPr>
          <w:rFonts w:ascii="Times New Roman" w:cs="Times New Roman" w:hint="eastAsia"/>
        </w:rPr>
        <w:t>尚须经公司</w:t>
      </w:r>
      <w:r w:rsidRPr="00430719">
        <w:rPr>
          <w:rFonts w:ascii="Times New Roman" w:cs="Times New Roman" w:hint="eastAsia"/>
        </w:rPr>
        <w:t>2020</w:t>
      </w:r>
      <w:r w:rsidRPr="00430719">
        <w:rPr>
          <w:rFonts w:ascii="Times New Roman" w:cs="Times New Roman" w:hint="eastAsia"/>
        </w:rPr>
        <w:t>年度股东大会审议批准后方可实施，存在不确定性，敬请广大投资者注意投资风险。</w:t>
      </w:r>
    </w:p>
    <w:p w:rsidR="00430719" w:rsidRDefault="00430719" w:rsidP="00F81977">
      <w:pPr>
        <w:pStyle w:val="Default"/>
        <w:adjustRightInd/>
        <w:spacing w:line="360" w:lineRule="auto"/>
        <w:jc w:val="both"/>
        <w:rPr>
          <w:rFonts w:ascii="Times New Roman" w:cs="Times New Roman"/>
        </w:rPr>
      </w:pPr>
    </w:p>
    <w:p w:rsidR="00430719" w:rsidRDefault="009927D0" w:rsidP="009C0879">
      <w:pPr>
        <w:pStyle w:val="Default"/>
        <w:adjustRightInd/>
        <w:spacing w:line="360" w:lineRule="auto"/>
        <w:ind w:firstLineChars="200" w:firstLine="480"/>
        <w:jc w:val="both"/>
        <w:rPr>
          <w:rFonts w:ascii="Times New Roman" w:cs="Times New Roman"/>
        </w:rPr>
      </w:pPr>
      <w:r>
        <w:rPr>
          <w:rFonts w:ascii="Times New Roman" w:cs="Times New Roman" w:hint="eastAsia"/>
        </w:rPr>
        <w:t>特此</w:t>
      </w:r>
      <w:r>
        <w:rPr>
          <w:rFonts w:ascii="Times New Roman" w:cs="Times New Roman"/>
        </w:rPr>
        <w:t>公告。</w:t>
      </w:r>
    </w:p>
    <w:p w:rsidR="00430719" w:rsidRPr="00121538" w:rsidRDefault="00430719" w:rsidP="00F81977">
      <w:pPr>
        <w:pStyle w:val="Default"/>
        <w:adjustRightInd/>
        <w:spacing w:line="360" w:lineRule="auto"/>
        <w:jc w:val="both"/>
        <w:rPr>
          <w:rFonts w:ascii="Times New Roman" w:cs="Times New Roman"/>
        </w:rPr>
      </w:pPr>
    </w:p>
    <w:p w:rsidR="00E8432B" w:rsidRPr="00F81977" w:rsidRDefault="00D43BDB" w:rsidP="00F81977">
      <w:pPr>
        <w:pStyle w:val="Default"/>
        <w:adjustRightInd/>
        <w:spacing w:line="360" w:lineRule="auto"/>
        <w:jc w:val="right"/>
        <w:rPr>
          <w:rFonts w:ascii="Times New Roman" w:cs="Times New Roman"/>
        </w:rPr>
      </w:pPr>
      <w:r w:rsidRPr="00F81977">
        <w:rPr>
          <w:rFonts w:ascii="Times New Roman" w:cs="Times New Roman"/>
        </w:rPr>
        <w:t>浙江我武生物科技股份有限公司董事会</w:t>
      </w:r>
    </w:p>
    <w:p w:rsidR="00E8432B" w:rsidRPr="00F81977" w:rsidRDefault="00C80F45" w:rsidP="00F81977">
      <w:pPr>
        <w:pStyle w:val="Default"/>
        <w:adjustRightInd/>
        <w:spacing w:line="360" w:lineRule="auto"/>
        <w:ind w:firstLineChars="2500" w:firstLine="6000"/>
        <w:jc w:val="both"/>
        <w:rPr>
          <w:rFonts w:ascii="Times New Roman" w:cs="Times New Roman"/>
        </w:rPr>
      </w:pPr>
      <w:r w:rsidRPr="00F81977">
        <w:rPr>
          <w:rFonts w:ascii="Times New Roman" w:cs="Times New Roman"/>
        </w:rPr>
        <w:t>20</w:t>
      </w:r>
      <w:r w:rsidR="00B13EF2" w:rsidRPr="00F81977">
        <w:rPr>
          <w:rFonts w:ascii="Times New Roman" w:cs="Times New Roman"/>
        </w:rPr>
        <w:t>2</w:t>
      </w:r>
      <w:r w:rsidR="00B63420">
        <w:rPr>
          <w:rFonts w:ascii="Times New Roman" w:cs="Times New Roman"/>
        </w:rPr>
        <w:t>1</w:t>
      </w:r>
      <w:r w:rsidR="00D43BDB" w:rsidRPr="00F81977">
        <w:rPr>
          <w:rFonts w:ascii="Times New Roman" w:cs="Times New Roman"/>
        </w:rPr>
        <w:t>年</w:t>
      </w:r>
      <w:r w:rsidR="00121538">
        <w:rPr>
          <w:rFonts w:ascii="Times New Roman" w:cs="Times New Roman" w:hint="eastAsia"/>
        </w:rPr>
        <w:t>4</w:t>
      </w:r>
      <w:r w:rsidR="00D43BDB" w:rsidRPr="00F81977">
        <w:rPr>
          <w:rFonts w:ascii="Times New Roman" w:cs="Times New Roman"/>
        </w:rPr>
        <w:t>月</w:t>
      </w:r>
      <w:r w:rsidR="00121538">
        <w:rPr>
          <w:rFonts w:ascii="Times New Roman" w:cs="Times New Roman" w:hint="eastAsia"/>
        </w:rPr>
        <w:t>2</w:t>
      </w:r>
      <w:r w:rsidR="00121538">
        <w:rPr>
          <w:rFonts w:ascii="Times New Roman" w:cs="Times New Roman"/>
        </w:rPr>
        <w:t>8</w:t>
      </w:r>
      <w:r w:rsidR="00D43BDB" w:rsidRPr="00F81977">
        <w:rPr>
          <w:rFonts w:ascii="Times New Roman" w:cs="Times New Roman"/>
        </w:rPr>
        <w:t>日</w:t>
      </w:r>
    </w:p>
    <w:p w:rsidR="00FE1ECD" w:rsidRPr="00F81977" w:rsidRDefault="00FE1ECD" w:rsidP="00F81977">
      <w:pPr>
        <w:pStyle w:val="Default"/>
        <w:adjustRightInd/>
        <w:spacing w:line="360" w:lineRule="auto"/>
        <w:ind w:firstLineChars="2400" w:firstLine="5760"/>
        <w:jc w:val="both"/>
        <w:rPr>
          <w:rFonts w:ascii="Times New Roman" w:cs="Times New Roman"/>
        </w:rPr>
      </w:pPr>
    </w:p>
    <w:sectPr w:rsidR="00FE1ECD" w:rsidRPr="00F81977" w:rsidSect="00E8432B">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59FB" w:rsidRDefault="00DC59FB" w:rsidP="00EF2507">
      <w:pPr>
        <w:spacing w:after="0"/>
      </w:pPr>
      <w:r>
        <w:separator/>
      </w:r>
    </w:p>
  </w:endnote>
  <w:endnote w:type="continuationSeparator" w:id="0">
    <w:p w:rsidR="00DC59FB" w:rsidRDefault="00DC59FB" w:rsidP="00EF2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59FB" w:rsidRDefault="00DC59FB">
    <w:pPr>
      <w:pStyle w:val="a4"/>
      <w:jc w:val="center"/>
    </w:pPr>
    <w:r>
      <w:fldChar w:fldCharType="begin"/>
    </w:r>
    <w:r>
      <w:instrText>PAGE   \* MERGEFORMAT</w:instrText>
    </w:r>
    <w:r>
      <w:fldChar w:fldCharType="separate"/>
    </w:r>
    <w:r w:rsidR="00971755" w:rsidRPr="00971755">
      <w:rPr>
        <w:noProof/>
        <w:lang w:val="zh-CN"/>
      </w:rPr>
      <w:t>2</w:t>
    </w:r>
    <w:r>
      <w:fldChar w:fldCharType="end"/>
    </w:r>
  </w:p>
  <w:p w:rsidR="00DC59FB" w:rsidRDefault="00DC59F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59FB" w:rsidRDefault="00DC59FB" w:rsidP="00EF2507">
      <w:pPr>
        <w:spacing w:after="0"/>
      </w:pPr>
      <w:r>
        <w:separator/>
      </w:r>
    </w:p>
  </w:footnote>
  <w:footnote w:type="continuationSeparator" w:id="0">
    <w:p w:rsidR="00DC59FB" w:rsidRDefault="00DC59FB" w:rsidP="00EF2507">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hdrShapeDefaults>
    <o:shapedefaults v:ext="edit" spidmax="9420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8432B"/>
    <w:rsid w:val="0002083F"/>
    <w:rsid w:val="0003640B"/>
    <w:rsid w:val="000530B8"/>
    <w:rsid w:val="00077C5E"/>
    <w:rsid w:val="000A159E"/>
    <w:rsid w:val="000A20B8"/>
    <w:rsid w:val="000A4127"/>
    <w:rsid w:val="000A6178"/>
    <w:rsid w:val="000B2A7C"/>
    <w:rsid w:val="000B5A63"/>
    <w:rsid w:val="000E258D"/>
    <w:rsid w:val="00100DF6"/>
    <w:rsid w:val="00116C03"/>
    <w:rsid w:val="00121538"/>
    <w:rsid w:val="0012379E"/>
    <w:rsid w:val="00132BE5"/>
    <w:rsid w:val="00133ADF"/>
    <w:rsid w:val="00144378"/>
    <w:rsid w:val="0014623E"/>
    <w:rsid w:val="001471C5"/>
    <w:rsid w:val="00147CC6"/>
    <w:rsid w:val="001552D5"/>
    <w:rsid w:val="00182C10"/>
    <w:rsid w:val="001862A7"/>
    <w:rsid w:val="001953E9"/>
    <w:rsid w:val="001B7A82"/>
    <w:rsid w:val="001D0AFA"/>
    <w:rsid w:val="001F2AC0"/>
    <w:rsid w:val="001F5E03"/>
    <w:rsid w:val="0020404F"/>
    <w:rsid w:val="00204FB2"/>
    <w:rsid w:val="00205836"/>
    <w:rsid w:val="00205FDA"/>
    <w:rsid w:val="00206EF8"/>
    <w:rsid w:val="00207E22"/>
    <w:rsid w:val="00272408"/>
    <w:rsid w:val="0029310E"/>
    <w:rsid w:val="002E0C9C"/>
    <w:rsid w:val="002E1933"/>
    <w:rsid w:val="002F451D"/>
    <w:rsid w:val="00317093"/>
    <w:rsid w:val="003336CD"/>
    <w:rsid w:val="00340235"/>
    <w:rsid w:val="00383968"/>
    <w:rsid w:val="003A0D18"/>
    <w:rsid w:val="003C03FB"/>
    <w:rsid w:val="003D5AF9"/>
    <w:rsid w:val="003F7DE7"/>
    <w:rsid w:val="004158A0"/>
    <w:rsid w:val="0042295A"/>
    <w:rsid w:val="00424F7E"/>
    <w:rsid w:val="00430719"/>
    <w:rsid w:val="0043768E"/>
    <w:rsid w:val="0045280B"/>
    <w:rsid w:val="00472893"/>
    <w:rsid w:val="00484FA9"/>
    <w:rsid w:val="004E3F12"/>
    <w:rsid w:val="004F2211"/>
    <w:rsid w:val="005128B9"/>
    <w:rsid w:val="005343C8"/>
    <w:rsid w:val="00536ADA"/>
    <w:rsid w:val="00541170"/>
    <w:rsid w:val="00543759"/>
    <w:rsid w:val="00545A9D"/>
    <w:rsid w:val="00556FCA"/>
    <w:rsid w:val="00560138"/>
    <w:rsid w:val="005607E6"/>
    <w:rsid w:val="00567850"/>
    <w:rsid w:val="00567990"/>
    <w:rsid w:val="00572A9A"/>
    <w:rsid w:val="00583D13"/>
    <w:rsid w:val="0059112E"/>
    <w:rsid w:val="005A5D65"/>
    <w:rsid w:val="005B048D"/>
    <w:rsid w:val="005B7999"/>
    <w:rsid w:val="005C48E4"/>
    <w:rsid w:val="005D786A"/>
    <w:rsid w:val="005E685B"/>
    <w:rsid w:val="00601194"/>
    <w:rsid w:val="00602BB7"/>
    <w:rsid w:val="0061501D"/>
    <w:rsid w:val="00616D92"/>
    <w:rsid w:val="0062066A"/>
    <w:rsid w:val="006345F4"/>
    <w:rsid w:val="00642CE3"/>
    <w:rsid w:val="00656601"/>
    <w:rsid w:val="00692491"/>
    <w:rsid w:val="0069415E"/>
    <w:rsid w:val="006A7FF4"/>
    <w:rsid w:val="006D7C2A"/>
    <w:rsid w:val="007122B3"/>
    <w:rsid w:val="00712E50"/>
    <w:rsid w:val="007229AB"/>
    <w:rsid w:val="00724ECE"/>
    <w:rsid w:val="00735389"/>
    <w:rsid w:val="007415E0"/>
    <w:rsid w:val="0074425E"/>
    <w:rsid w:val="00751169"/>
    <w:rsid w:val="00752987"/>
    <w:rsid w:val="00776EF9"/>
    <w:rsid w:val="00786442"/>
    <w:rsid w:val="00790D24"/>
    <w:rsid w:val="007A4E5C"/>
    <w:rsid w:val="007B3ED5"/>
    <w:rsid w:val="007C112C"/>
    <w:rsid w:val="007D25BC"/>
    <w:rsid w:val="0082422E"/>
    <w:rsid w:val="008267D8"/>
    <w:rsid w:val="00843542"/>
    <w:rsid w:val="00873567"/>
    <w:rsid w:val="008844BA"/>
    <w:rsid w:val="008A2800"/>
    <w:rsid w:val="008B27FF"/>
    <w:rsid w:val="008C0F38"/>
    <w:rsid w:val="008D1519"/>
    <w:rsid w:val="008D78A2"/>
    <w:rsid w:val="008E428E"/>
    <w:rsid w:val="009552B6"/>
    <w:rsid w:val="00971755"/>
    <w:rsid w:val="009927D0"/>
    <w:rsid w:val="009C0879"/>
    <w:rsid w:val="009C12EC"/>
    <w:rsid w:val="009C671D"/>
    <w:rsid w:val="009D5042"/>
    <w:rsid w:val="009E18FA"/>
    <w:rsid w:val="009E1B0C"/>
    <w:rsid w:val="009E4F35"/>
    <w:rsid w:val="009E5EFA"/>
    <w:rsid w:val="009F1E45"/>
    <w:rsid w:val="00A027A6"/>
    <w:rsid w:val="00A150B8"/>
    <w:rsid w:val="00A17BEE"/>
    <w:rsid w:val="00A43BA3"/>
    <w:rsid w:val="00A6002F"/>
    <w:rsid w:val="00A626F3"/>
    <w:rsid w:val="00A667B6"/>
    <w:rsid w:val="00A75FE6"/>
    <w:rsid w:val="00A81802"/>
    <w:rsid w:val="00A83D36"/>
    <w:rsid w:val="00A95C2B"/>
    <w:rsid w:val="00AA308B"/>
    <w:rsid w:val="00AD029C"/>
    <w:rsid w:val="00AE0673"/>
    <w:rsid w:val="00B13EF2"/>
    <w:rsid w:val="00B24A8E"/>
    <w:rsid w:val="00B34495"/>
    <w:rsid w:val="00B37663"/>
    <w:rsid w:val="00B46D3D"/>
    <w:rsid w:val="00B6063A"/>
    <w:rsid w:val="00B63420"/>
    <w:rsid w:val="00B64FB9"/>
    <w:rsid w:val="00B70FF5"/>
    <w:rsid w:val="00B712B0"/>
    <w:rsid w:val="00B918A6"/>
    <w:rsid w:val="00BB347B"/>
    <w:rsid w:val="00BC5162"/>
    <w:rsid w:val="00BD0D72"/>
    <w:rsid w:val="00C1008B"/>
    <w:rsid w:val="00C12164"/>
    <w:rsid w:val="00C1432D"/>
    <w:rsid w:val="00C22C6D"/>
    <w:rsid w:val="00C51049"/>
    <w:rsid w:val="00C52700"/>
    <w:rsid w:val="00C66B89"/>
    <w:rsid w:val="00C77377"/>
    <w:rsid w:val="00C80F45"/>
    <w:rsid w:val="00C950D1"/>
    <w:rsid w:val="00CC2CF7"/>
    <w:rsid w:val="00CC2D90"/>
    <w:rsid w:val="00CC451B"/>
    <w:rsid w:val="00CD076C"/>
    <w:rsid w:val="00CE1534"/>
    <w:rsid w:val="00CE74D6"/>
    <w:rsid w:val="00CF35C5"/>
    <w:rsid w:val="00D14945"/>
    <w:rsid w:val="00D22246"/>
    <w:rsid w:val="00D33194"/>
    <w:rsid w:val="00D36491"/>
    <w:rsid w:val="00D43BDB"/>
    <w:rsid w:val="00D56A8F"/>
    <w:rsid w:val="00D72B24"/>
    <w:rsid w:val="00D87C11"/>
    <w:rsid w:val="00DA28FF"/>
    <w:rsid w:val="00DA5F78"/>
    <w:rsid w:val="00DB7030"/>
    <w:rsid w:val="00DC49B1"/>
    <w:rsid w:val="00DC59FB"/>
    <w:rsid w:val="00DD04B7"/>
    <w:rsid w:val="00DF2AEF"/>
    <w:rsid w:val="00E02B4A"/>
    <w:rsid w:val="00E149B4"/>
    <w:rsid w:val="00E47039"/>
    <w:rsid w:val="00E544F7"/>
    <w:rsid w:val="00E659A6"/>
    <w:rsid w:val="00E8432B"/>
    <w:rsid w:val="00EA58D4"/>
    <w:rsid w:val="00EB1E30"/>
    <w:rsid w:val="00EB4D2B"/>
    <w:rsid w:val="00EB6F01"/>
    <w:rsid w:val="00EB737D"/>
    <w:rsid w:val="00ED13F3"/>
    <w:rsid w:val="00EF2507"/>
    <w:rsid w:val="00EF25C1"/>
    <w:rsid w:val="00F0058D"/>
    <w:rsid w:val="00F33A33"/>
    <w:rsid w:val="00F34D28"/>
    <w:rsid w:val="00F34D80"/>
    <w:rsid w:val="00F42949"/>
    <w:rsid w:val="00F432F9"/>
    <w:rsid w:val="00F50A65"/>
    <w:rsid w:val="00F53989"/>
    <w:rsid w:val="00F55307"/>
    <w:rsid w:val="00F629DC"/>
    <w:rsid w:val="00F66A6B"/>
    <w:rsid w:val="00F71523"/>
    <w:rsid w:val="00F71749"/>
    <w:rsid w:val="00F762B5"/>
    <w:rsid w:val="00F81977"/>
    <w:rsid w:val="00F82288"/>
    <w:rsid w:val="00FA16AE"/>
    <w:rsid w:val="00FC1A2B"/>
    <w:rsid w:val="00FC3638"/>
    <w:rsid w:val="00FC7C97"/>
    <w:rsid w:val="00FD6B42"/>
    <w:rsid w:val="00FD6DB0"/>
    <w:rsid w:val="00FE1497"/>
    <w:rsid w:val="00FE1E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420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BF14193F-0DC5-4755-94CA-A4093FE06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432B"/>
    <w:pPr>
      <w:adjustRightInd w:val="0"/>
      <w:snapToGrid w:val="0"/>
      <w:spacing w:after="200"/>
    </w:pPr>
    <w:rPr>
      <w:rFonts w:ascii="Tahoma" w:eastAsia="微软雅黑"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8432B"/>
    <w:pPr>
      <w:spacing w:after="0"/>
    </w:pPr>
    <w:rPr>
      <w:sz w:val="18"/>
      <w:szCs w:val="18"/>
    </w:rPr>
  </w:style>
  <w:style w:type="paragraph" w:styleId="a4">
    <w:name w:val="footer"/>
    <w:basedOn w:val="a"/>
    <w:link w:val="Char0"/>
    <w:uiPriority w:val="99"/>
    <w:unhideWhenUsed/>
    <w:rsid w:val="00E8432B"/>
    <w:pPr>
      <w:widowControl w:val="0"/>
      <w:tabs>
        <w:tab w:val="center" w:pos="4153"/>
        <w:tab w:val="right" w:pos="8306"/>
      </w:tabs>
      <w:adjustRightInd/>
      <w:spacing w:after="0"/>
    </w:pPr>
    <w:rPr>
      <w:rFonts w:ascii="Calibri" w:eastAsia="宋体" w:hAnsi="Calibri"/>
      <w:kern w:val="2"/>
      <w:sz w:val="18"/>
      <w:szCs w:val="18"/>
    </w:rPr>
  </w:style>
  <w:style w:type="paragraph" w:styleId="a5">
    <w:name w:val="header"/>
    <w:basedOn w:val="a"/>
    <w:link w:val="Char1"/>
    <w:uiPriority w:val="99"/>
    <w:unhideWhenUsed/>
    <w:rsid w:val="00E8432B"/>
    <w:pPr>
      <w:widowControl w:val="0"/>
      <w:pBdr>
        <w:bottom w:val="single" w:sz="6" w:space="1" w:color="auto"/>
      </w:pBdr>
      <w:tabs>
        <w:tab w:val="center" w:pos="4153"/>
        <w:tab w:val="right" w:pos="8306"/>
      </w:tabs>
      <w:adjustRightInd/>
      <w:spacing w:after="0"/>
      <w:jc w:val="center"/>
    </w:pPr>
    <w:rPr>
      <w:rFonts w:ascii="Calibri" w:eastAsia="宋体" w:hAnsi="Calibri"/>
      <w:kern w:val="2"/>
      <w:sz w:val="18"/>
      <w:szCs w:val="18"/>
    </w:rPr>
  </w:style>
  <w:style w:type="paragraph" w:customStyle="1" w:styleId="Default">
    <w:name w:val="Default"/>
    <w:rsid w:val="00E8432B"/>
    <w:pPr>
      <w:widowControl w:val="0"/>
      <w:autoSpaceDE w:val="0"/>
      <w:autoSpaceDN w:val="0"/>
      <w:adjustRightInd w:val="0"/>
    </w:pPr>
    <w:rPr>
      <w:rFonts w:ascii="宋体" w:cs="宋体"/>
      <w:color w:val="000000"/>
      <w:sz w:val="24"/>
      <w:szCs w:val="24"/>
    </w:rPr>
  </w:style>
  <w:style w:type="character" w:customStyle="1" w:styleId="Char1">
    <w:name w:val="页眉 Char"/>
    <w:link w:val="a5"/>
    <w:uiPriority w:val="99"/>
    <w:rsid w:val="00E8432B"/>
    <w:rPr>
      <w:sz w:val="18"/>
      <w:szCs w:val="18"/>
    </w:rPr>
  </w:style>
  <w:style w:type="character" w:customStyle="1" w:styleId="Char0">
    <w:name w:val="页脚 Char"/>
    <w:link w:val="a4"/>
    <w:uiPriority w:val="99"/>
    <w:rsid w:val="00E8432B"/>
    <w:rPr>
      <w:sz w:val="18"/>
      <w:szCs w:val="18"/>
    </w:rPr>
  </w:style>
  <w:style w:type="character" w:customStyle="1" w:styleId="Char">
    <w:name w:val="批注框文本 Char"/>
    <w:link w:val="a3"/>
    <w:uiPriority w:val="99"/>
    <w:semiHidden/>
    <w:rsid w:val="00E8432B"/>
    <w:rPr>
      <w:rFonts w:ascii="Tahoma" w:eastAsia="微软雅黑" w:hAnsi="Tahoma"/>
      <w:kern w:val="0"/>
      <w:sz w:val="18"/>
      <w:szCs w:val="18"/>
    </w:rPr>
  </w:style>
  <w:style w:type="character" w:styleId="a6">
    <w:name w:val="Hyperlink"/>
    <w:unhideWhenUsed/>
    <w:rsid w:val="00A667B6"/>
    <w:rPr>
      <w:color w:val="0000FF"/>
      <w:u w:val="single"/>
    </w:rPr>
  </w:style>
  <w:style w:type="character" w:styleId="a7">
    <w:name w:val="annotation reference"/>
    <w:semiHidden/>
    <w:unhideWhenUsed/>
    <w:rsid w:val="00F50A65"/>
    <w:rPr>
      <w:sz w:val="21"/>
      <w:szCs w:val="21"/>
    </w:rPr>
  </w:style>
  <w:style w:type="paragraph" w:styleId="a8">
    <w:name w:val="annotation text"/>
    <w:basedOn w:val="a"/>
    <w:link w:val="Char2"/>
    <w:semiHidden/>
    <w:unhideWhenUsed/>
    <w:rsid w:val="00F50A65"/>
    <w:pPr>
      <w:widowControl w:val="0"/>
      <w:adjustRightInd/>
      <w:snapToGrid/>
      <w:spacing w:after="0"/>
    </w:pPr>
    <w:rPr>
      <w:rFonts w:ascii="Times New Roman" w:eastAsia="宋体" w:hAnsi="Times New Roman"/>
      <w:kern w:val="2"/>
      <w:sz w:val="21"/>
      <w:szCs w:val="24"/>
    </w:rPr>
  </w:style>
  <w:style w:type="character" w:customStyle="1" w:styleId="Char2">
    <w:name w:val="批注文字 Char"/>
    <w:basedOn w:val="a0"/>
    <w:link w:val="a8"/>
    <w:semiHidden/>
    <w:rsid w:val="00F50A65"/>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BEC3E0-D500-4808-B719-C9FE924F7733}">
  <ds:schemaRefs>
    <ds:schemaRef ds:uri="http://www.yonyou.com/datasource"/>
  </ds:schemaRefs>
</ds:datastoreItem>
</file>

<file path=customXml/itemProps3.xml><?xml version="1.0" encoding="utf-8"?>
<ds:datastoreItem xmlns:ds="http://schemas.openxmlformats.org/officeDocument/2006/customXml" ds:itemID="{61029F00-CE8A-4B6B-A356-976AC81D08E8}">
  <ds:schemaRefs>
    <ds:schemaRef ds:uri="http://www.yonyou.com/relation"/>
  </ds:schemaRefs>
</ds:datastoreItem>
</file>

<file path=customXml/itemProps4.xml><?xml version="1.0" encoding="utf-8"?>
<ds:datastoreItem xmlns:ds="http://schemas.openxmlformats.org/officeDocument/2006/customXml" ds:itemID="{5C66B201-635C-4BC1-8854-DFFA56FC8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A542EF6C.dotm</Template>
  <TotalTime>507</TotalTime>
  <Pages>2</Pages>
  <Words>187</Words>
  <Characters>1067</Characters>
  <Application>Microsoft Office Word</Application>
  <DocSecurity>0</DocSecurity>
  <Lines>8</Lines>
  <Paragraphs>2</Paragraphs>
  <ScaleCrop>false</ScaleCrop>
  <Company>WwW.YlmF.CoM</Company>
  <LinksUpToDate>false</LinksUpToDate>
  <CharactersWithSpaces>1252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证券代码：300357        证券简称：我武生物       公告编码：2015-00号</dc:title>
  <dc:creator>invest</dc:creator>
  <cp:lastModifiedBy>管祯伟</cp:lastModifiedBy>
  <cp:revision>306</cp:revision>
  <cp:lastPrinted>2015-01-23T01:48:00Z</cp:lastPrinted>
  <dcterms:created xsi:type="dcterms:W3CDTF">2014-04-17T03:53:00Z</dcterms:created>
  <dcterms:modified xsi:type="dcterms:W3CDTF">2021-04-25T10:13:00Z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ies>
</file>