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4E4B" w:rsidRDefault="00014E4B" w:rsidP="0087666A">
      <w:pPr>
        <w:widowControl w:val="0"/>
        <w:adjustRightInd/>
        <w:snapToGrid/>
        <w:spacing w:after="0" w:line="360" w:lineRule="auto"/>
        <w:jc w:val="both"/>
        <w:rPr>
          <w:rFonts w:asciiTheme="majorEastAsia" w:eastAsiaTheme="majorEastAsia" w:hAnsiTheme="majorEastAsia"/>
          <w:b/>
          <w:sz w:val="24"/>
          <w:szCs w:val="24"/>
        </w:rPr>
      </w:pPr>
      <w:r w:rsidRPr="0087666A">
        <w:rPr>
          <w:rFonts w:ascii="Times New Roman" w:eastAsia="宋体" w:hAnsi="Times New Roman" w:cs="Times New Roman" w:hint="eastAsia"/>
          <w:b/>
          <w:kern w:val="2"/>
          <w:sz w:val="24"/>
          <w:szCs w:val="24"/>
        </w:rPr>
        <w:t>证券代码：</w:t>
      </w:r>
      <w:r w:rsidRPr="0087666A">
        <w:rPr>
          <w:rFonts w:ascii="Times New Roman" w:eastAsia="宋体" w:hAnsi="Times New Roman" w:cs="Times New Roman" w:hint="eastAsia"/>
          <w:b/>
          <w:kern w:val="2"/>
          <w:sz w:val="24"/>
          <w:szCs w:val="24"/>
        </w:rPr>
        <w:t xml:space="preserve">300357     </w:t>
      </w:r>
      <w:r w:rsidR="001617CB">
        <w:rPr>
          <w:rFonts w:ascii="Times New Roman" w:eastAsia="宋体" w:hAnsi="Times New Roman" w:cs="Times New Roman" w:hint="eastAsia"/>
          <w:b/>
          <w:kern w:val="2"/>
          <w:sz w:val="24"/>
          <w:szCs w:val="24"/>
        </w:rPr>
        <w:t xml:space="preserve"> </w:t>
      </w:r>
      <w:r w:rsidRPr="0087666A">
        <w:rPr>
          <w:rFonts w:ascii="Times New Roman" w:eastAsia="宋体" w:hAnsi="Times New Roman" w:cs="Times New Roman" w:hint="eastAsia"/>
          <w:b/>
          <w:kern w:val="2"/>
          <w:sz w:val="24"/>
          <w:szCs w:val="24"/>
        </w:rPr>
        <w:t xml:space="preserve">   </w:t>
      </w:r>
      <w:r w:rsidRPr="0087666A">
        <w:rPr>
          <w:rFonts w:ascii="Times New Roman" w:eastAsia="宋体" w:hAnsi="Times New Roman" w:cs="Times New Roman" w:hint="eastAsia"/>
          <w:b/>
          <w:kern w:val="2"/>
          <w:sz w:val="24"/>
          <w:szCs w:val="24"/>
        </w:rPr>
        <w:t>证券简称：我武生物</w:t>
      </w:r>
      <w:r w:rsidRPr="0087666A">
        <w:rPr>
          <w:rFonts w:ascii="Times New Roman" w:eastAsia="宋体" w:hAnsi="Times New Roman" w:cs="Times New Roman" w:hint="eastAsia"/>
          <w:b/>
          <w:kern w:val="2"/>
          <w:sz w:val="24"/>
          <w:szCs w:val="24"/>
        </w:rPr>
        <w:t xml:space="preserve">     </w:t>
      </w:r>
      <w:r w:rsidR="001617CB">
        <w:rPr>
          <w:rFonts w:ascii="Times New Roman" w:eastAsia="宋体" w:hAnsi="Times New Roman" w:cs="Times New Roman" w:hint="eastAsia"/>
          <w:b/>
          <w:kern w:val="2"/>
          <w:sz w:val="24"/>
          <w:szCs w:val="24"/>
        </w:rPr>
        <w:t xml:space="preserve"> </w:t>
      </w:r>
      <w:r w:rsidRPr="0087666A">
        <w:rPr>
          <w:rFonts w:ascii="Times New Roman" w:eastAsia="宋体" w:hAnsi="Times New Roman" w:cs="Times New Roman" w:hint="eastAsia"/>
          <w:b/>
          <w:kern w:val="2"/>
          <w:sz w:val="24"/>
          <w:szCs w:val="24"/>
        </w:rPr>
        <w:t xml:space="preserve">  </w:t>
      </w:r>
      <w:r w:rsidRPr="0087666A">
        <w:rPr>
          <w:rFonts w:ascii="Times New Roman" w:eastAsia="宋体" w:hAnsi="Times New Roman" w:cs="Times New Roman" w:hint="eastAsia"/>
          <w:b/>
          <w:kern w:val="2"/>
          <w:sz w:val="24"/>
          <w:szCs w:val="24"/>
        </w:rPr>
        <w:t>公</w:t>
      </w:r>
      <w:r w:rsidRPr="00701627">
        <w:rPr>
          <w:rFonts w:ascii="Times New Roman" w:eastAsia="宋体" w:hAnsi="Times New Roman" w:cs="Times New Roman" w:hint="eastAsia"/>
          <w:b/>
          <w:kern w:val="2"/>
          <w:sz w:val="24"/>
          <w:szCs w:val="24"/>
        </w:rPr>
        <w:t>告编</w:t>
      </w:r>
      <w:r w:rsidR="00F4494C" w:rsidRPr="00701627">
        <w:rPr>
          <w:rFonts w:ascii="Times New Roman" w:eastAsia="宋体" w:hAnsi="Times New Roman" w:cs="Times New Roman" w:hint="eastAsia"/>
          <w:b/>
          <w:kern w:val="2"/>
          <w:sz w:val="24"/>
          <w:szCs w:val="24"/>
        </w:rPr>
        <w:t>号</w:t>
      </w:r>
      <w:r w:rsidR="00806727" w:rsidRPr="00701627">
        <w:rPr>
          <w:rFonts w:ascii="Times New Roman" w:eastAsia="宋体" w:hAnsi="Times New Roman" w:cs="Times New Roman" w:hint="eastAsia"/>
          <w:b/>
          <w:kern w:val="2"/>
          <w:sz w:val="24"/>
          <w:szCs w:val="24"/>
        </w:rPr>
        <w:t>：</w:t>
      </w:r>
      <w:r w:rsidR="00401835" w:rsidRPr="003840C5">
        <w:rPr>
          <w:rFonts w:ascii="Times New Roman" w:eastAsia="宋体" w:hAnsi="Times New Roman" w:cs="Times New Roman" w:hint="eastAsia"/>
          <w:b/>
          <w:kern w:val="2"/>
          <w:sz w:val="24"/>
          <w:szCs w:val="24"/>
        </w:rPr>
        <w:t>20</w:t>
      </w:r>
      <w:r w:rsidR="00A60D12">
        <w:rPr>
          <w:rFonts w:ascii="Times New Roman" w:eastAsia="宋体" w:hAnsi="Times New Roman" w:cs="Times New Roman"/>
          <w:b/>
          <w:kern w:val="2"/>
          <w:sz w:val="24"/>
          <w:szCs w:val="24"/>
        </w:rPr>
        <w:t>2</w:t>
      </w:r>
      <w:r w:rsidR="008F25E4">
        <w:rPr>
          <w:rFonts w:ascii="Times New Roman" w:eastAsia="宋体" w:hAnsi="Times New Roman" w:cs="Times New Roman"/>
          <w:b/>
          <w:kern w:val="2"/>
          <w:sz w:val="24"/>
          <w:szCs w:val="24"/>
        </w:rPr>
        <w:t>1-</w:t>
      </w:r>
      <w:r w:rsidR="000E6FC8">
        <w:rPr>
          <w:rFonts w:ascii="Times New Roman" w:eastAsia="宋体" w:hAnsi="Times New Roman" w:cs="Times New Roman" w:hint="eastAsia"/>
          <w:b/>
          <w:kern w:val="2"/>
          <w:sz w:val="24"/>
          <w:szCs w:val="24"/>
        </w:rPr>
        <w:t>0</w:t>
      </w:r>
      <w:r w:rsidR="000E6FC8">
        <w:rPr>
          <w:rFonts w:ascii="Times New Roman" w:eastAsia="宋体" w:hAnsi="Times New Roman" w:cs="Times New Roman"/>
          <w:b/>
          <w:kern w:val="2"/>
          <w:sz w:val="24"/>
          <w:szCs w:val="24"/>
        </w:rPr>
        <w:t>32</w:t>
      </w:r>
    </w:p>
    <w:p w:rsidR="00014E4B" w:rsidRPr="00E92379" w:rsidRDefault="00014E4B" w:rsidP="00E92379">
      <w:pPr>
        <w:spacing w:beforeLines="100" w:before="312"/>
        <w:jc w:val="center"/>
        <w:rPr>
          <w:rFonts w:ascii="Times New Roman" w:eastAsia="宋体" w:hAnsi="Times New Roman" w:cs="Times New Roman"/>
          <w:b/>
          <w:sz w:val="32"/>
          <w:szCs w:val="36"/>
        </w:rPr>
      </w:pPr>
      <w:r w:rsidRPr="00E92379">
        <w:rPr>
          <w:rFonts w:ascii="Times New Roman" w:eastAsia="宋体" w:hAnsi="Times New Roman" w:cs="Times New Roman" w:hint="eastAsia"/>
          <w:b/>
          <w:sz w:val="32"/>
          <w:szCs w:val="36"/>
        </w:rPr>
        <w:t>浙江我武生物科技股份有限公司</w:t>
      </w:r>
    </w:p>
    <w:p w:rsidR="00014E4B" w:rsidRPr="00E92379" w:rsidRDefault="00195218" w:rsidP="00E92379">
      <w:pPr>
        <w:spacing w:beforeLines="100" w:before="312"/>
        <w:jc w:val="center"/>
        <w:rPr>
          <w:rFonts w:ascii="Times New Roman" w:eastAsia="宋体" w:hAnsi="Times New Roman" w:cs="Times New Roman"/>
          <w:b/>
          <w:sz w:val="32"/>
          <w:szCs w:val="36"/>
        </w:rPr>
      </w:pPr>
      <w:r w:rsidRPr="00E92379">
        <w:rPr>
          <w:rFonts w:ascii="Times New Roman" w:eastAsia="宋体" w:hAnsi="Times New Roman" w:cs="Times New Roman" w:hint="eastAsia"/>
          <w:b/>
          <w:sz w:val="32"/>
          <w:szCs w:val="36"/>
        </w:rPr>
        <w:t>关于使用闲置自有资金购买理财产品的</w:t>
      </w:r>
      <w:r w:rsidR="00014E4B" w:rsidRPr="00E92379">
        <w:rPr>
          <w:rFonts w:ascii="Times New Roman" w:eastAsia="宋体" w:hAnsi="Times New Roman" w:cs="Times New Roman" w:hint="eastAsia"/>
          <w:b/>
          <w:sz w:val="32"/>
          <w:szCs w:val="36"/>
        </w:rPr>
        <w:t>公告</w:t>
      </w:r>
    </w:p>
    <w:tbl>
      <w:tblPr>
        <w:tblStyle w:val="a5"/>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22"/>
      </w:tblGrid>
      <w:tr w:rsidR="00014E4B" w:rsidTr="00014E4B">
        <w:tc>
          <w:tcPr>
            <w:tcW w:w="8522" w:type="dxa"/>
            <w:tcBorders>
              <w:top w:val="single" w:sz="18" w:space="0" w:color="auto"/>
              <w:left w:val="single" w:sz="18" w:space="0" w:color="auto"/>
              <w:bottom w:val="single" w:sz="18" w:space="0" w:color="auto"/>
              <w:right w:val="single" w:sz="18" w:space="0" w:color="auto"/>
            </w:tcBorders>
            <w:hideMark/>
          </w:tcPr>
          <w:p w:rsidR="00014E4B" w:rsidRDefault="00014E4B" w:rsidP="000106DB">
            <w:pPr>
              <w:spacing w:beforeLines="50" w:before="156" w:afterLines="50" w:after="156" w:line="36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本公司及董事会全体成员保证信息披露的内容真实、准确、完整，没有虚假记载、误导性陈述或重大遗漏。</w:t>
            </w:r>
          </w:p>
        </w:tc>
      </w:tr>
    </w:tbl>
    <w:p w:rsidR="00E92379" w:rsidRDefault="00E92379" w:rsidP="00E92379">
      <w:pPr>
        <w:pStyle w:val="Default"/>
        <w:spacing w:line="360" w:lineRule="auto"/>
        <w:jc w:val="both"/>
        <w:outlineLvl w:val="0"/>
        <w:rPr>
          <w:rFonts w:ascii="Times New Roman" w:hAnsi="Times New Roman" w:cs="Times New Roman"/>
          <w:b/>
        </w:rPr>
      </w:pPr>
    </w:p>
    <w:p w:rsidR="006D732B" w:rsidRPr="00E92379" w:rsidRDefault="009D188A" w:rsidP="00E92379">
      <w:pPr>
        <w:pStyle w:val="Default"/>
        <w:spacing w:line="360" w:lineRule="auto"/>
        <w:jc w:val="both"/>
        <w:outlineLvl w:val="0"/>
        <w:rPr>
          <w:rFonts w:ascii="Times New Roman" w:hAnsi="Times New Roman" w:cs="Times New Roman"/>
          <w:b/>
        </w:rPr>
      </w:pPr>
      <w:r w:rsidRPr="00E92379">
        <w:rPr>
          <w:rFonts w:ascii="Times New Roman" w:hAnsi="Times New Roman" w:cs="Times New Roman" w:hint="eastAsia"/>
          <w:b/>
        </w:rPr>
        <w:t>一、</w:t>
      </w:r>
      <w:r w:rsidR="006D732B" w:rsidRPr="00E92379">
        <w:rPr>
          <w:rFonts w:ascii="Times New Roman" w:hAnsi="Times New Roman" w:cs="Times New Roman"/>
          <w:b/>
        </w:rPr>
        <w:t>投资概述</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b/>
        </w:rPr>
        <w:t>1</w:t>
      </w:r>
      <w:r w:rsidRPr="00E92379">
        <w:rPr>
          <w:rFonts w:ascii="Times New Roman" w:hAnsi="Times New Roman" w:cs="Times New Roman"/>
          <w:b/>
        </w:rPr>
        <w:t>、投资目的</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为提高</w:t>
      </w:r>
      <w:r w:rsidR="00B80E53">
        <w:rPr>
          <w:rFonts w:ascii="Times New Roman" w:eastAsia="宋体" w:hAnsi="宋体" w:cs="Times New Roman" w:hint="eastAsia"/>
          <w:color w:val="000000"/>
          <w:sz w:val="24"/>
          <w:szCs w:val="24"/>
        </w:rPr>
        <w:t>浙江</w:t>
      </w:r>
      <w:r w:rsidR="00B80E53">
        <w:rPr>
          <w:rFonts w:ascii="Times New Roman" w:eastAsia="宋体" w:hAnsi="宋体" w:cs="Times New Roman"/>
          <w:color w:val="000000"/>
          <w:sz w:val="24"/>
          <w:szCs w:val="24"/>
        </w:rPr>
        <w:t>我武生物科技股份有限公司（</w:t>
      </w:r>
      <w:r w:rsidR="00B80E53">
        <w:rPr>
          <w:rFonts w:ascii="Times New Roman" w:eastAsia="宋体" w:hAnsi="宋体" w:cs="Times New Roman" w:hint="eastAsia"/>
          <w:color w:val="000000"/>
          <w:sz w:val="24"/>
          <w:szCs w:val="24"/>
        </w:rPr>
        <w:t>以下</w:t>
      </w:r>
      <w:r w:rsidR="00B80E53">
        <w:rPr>
          <w:rFonts w:ascii="Times New Roman" w:eastAsia="宋体" w:hAnsi="宋体" w:cs="Times New Roman"/>
          <w:color w:val="000000"/>
          <w:sz w:val="24"/>
          <w:szCs w:val="24"/>
        </w:rPr>
        <w:t>简称“</w:t>
      </w:r>
      <w:r w:rsidRPr="00E92379">
        <w:rPr>
          <w:rFonts w:ascii="Times New Roman" w:eastAsia="宋体" w:hAnsi="宋体" w:cs="Times New Roman"/>
          <w:color w:val="000000"/>
          <w:sz w:val="24"/>
          <w:szCs w:val="24"/>
        </w:rPr>
        <w:t>公司</w:t>
      </w:r>
      <w:r w:rsidR="00B80E53">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资金的使用效率，合理利用闲置自有资金，增加公司现金资产收益，在保证公司日常经营运作资金需求、有效控制投资风险的同时，公司拟利用自有闲置资金进行现金管理，购买低风险理财产品，在增加公司收益的同时为公司未来发展做好资金准备。</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b/>
        </w:rPr>
        <w:t>2</w:t>
      </w:r>
      <w:r w:rsidRPr="00E92379">
        <w:rPr>
          <w:rFonts w:ascii="Times New Roman" w:hAnsi="Times New Roman" w:cs="Times New Roman"/>
          <w:b/>
        </w:rPr>
        <w:t>、投资额度</w:t>
      </w:r>
    </w:p>
    <w:p w:rsidR="009D188A" w:rsidRPr="00E92379" w:rsidRDefault="009D188A" w:rsidP="00E92379">
      <w:pPr>
        <w:pStyle w:val="Default"/>
        <w:spacing w:line="360" w:lineRule="auto"/>
        <w:ind w:firstLineChars="200" w:firstLine="480"/>
        <w:jc w:val="both"/>
      </w:pPr>
      <w:r w:rsidRPr="00E92379">
        <w:rPr>
          <w:rFonts w:ascii="Times New Roman" w:hAnsi="宋体" w:cs="Times New Roman"/>
        </w:rPr>
        <w:t>公司</w:t>
      </w:r>
      <w:r w:rsidRPr="00E92379">
        <w:rPr>
          <w:rFonts w:ascii="Times New Roman" w:hAnsi="宋体" w:cs="Times New Roman" w:hint="eastAsia"/>
        </w:rPr>
        <w:t>及控股子公司</w:t>
      </w:r>
      <w:r w:rsidRPr="00E92379">
        <w:rPr>
          <w:rFonts w:ascii="Times New Roman" w:hAnsi="宋体" w:cs="Times New Roman"/>
        </w:rPr>
        <w:t>使用自有资金最高不超过</w:t>
      </w:r>
      <w:r w:rsidR="0082358B" w:rsidRPr="003B7CD4">
        <w:rPr>
          <w:rFonts w:ascii="Times New Roman" w:hAnsi="宋体" w:cs="Times New Roman"/>
        </w:rPr>
        <w:t>8</w:t>
      </w:r>
      <w:r w:rsidRPr="003B7CD4">
        <w:rPr>
          <w:rFonts w:ascii="Times New Roman" w:hAnsi="宋体" w:cs="Times New Roman"/>
        </w:rPr>
        <w:t>亿元</w:t>
      </w:r>
      <w:r w:rsidRPr="003B7CD4">
        <w:rPr>
          <w:rFonts w:ascii="Times New Roman" w:hAnsi="宋体" w:cs="Times New Roman" w:hint="eastAsia"/>
        </w:rPr>
        <w:t>（</w:t>
      </w:r>
      <w:r w:rsidRPr="00E92379">
        <w:rPr>
          <w:rFonts w:ascii="Times New Roman" w:hAnsi="宋体" w:cs="Times New Roman" w:hint="eastAsia"/>
        </w:rPr>
        <w:t>含本数）</w:t>
      </w:r>
      <w:r w:rsidRPr="00E92379">
        <w:rPr>
          <w:rFonts w:ascii="Times New Roman" w:hAnsi="宋体" w:cs="Times New Roman"/>
        </w:rPr>
        <w:t>购买</w:t>
      </w:r>
      <w:r w:rsidR="008A2C51" w:rsidRPr="00E92379">
        <w:rPr>
          <w:rFonts w:ascii="Times New Roman" w:hAnsi="宋体" w:cs="Times New Roman"/>
        </w:rPr>
        <w:t>低风险</w:t>
      </w:r>
      <w:r w:rsidRPr="00E92379">
        <w:rPr>
          <w:rFonts w:ascii="Times New Roman" w:hAnsi="宋体" w:cs="Times New Roman"/>
        </w:rPr>
        <w:t>理财产品，在上述额度内，资金可滚动使用。</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b/>
        </w:rPr>
        <w:t>3</w:t>
      </w:r>
      <w:r w:rsidRPr="00E92379">
        <w:rPr>
          <w:rFonts w:ascii="Times New Roman" w:hAnsi="Times New Roman" w:cs="Times New Roman"/>
          <w:b/>
        </w:rPr>
        <w:t>、投资品种</w:t>
      </w:r>
    </w:p>
    <w:p w:rsidR="009D188A" w:rsidRPr="00E92379" w:rsidRDefault="009D188A" w:rsidP="00E92379">
      <w:pPr>
        <w:pStyle w:val="Default"/>
        <w:spacing w:line="360" w:lineRule="auto"/>
        <w:ind w:firstLineChars="200" w:firstLine="480"/>
        <w:jc w:val="both"/>
        <w:rPr>
          <w:rFonts w:ascii="Times New Roman" w:hAnsi="Times New Roman" w:cs="Times New Roman"/>
        </w:rPr>
      </w:pPr>
      <w:r w:rsidRPr="00E92379">
        <w:rPr>
          <w:rFonts w:ascii="Times New Roman" w:hAnsi="Times New Roman" w:cs="Times New Roman"/>
        </w:rPr>
        <w:t>公司</w:t>
      </w:r>
      <w:r w:rsidRPr="00E92379">
        <w:rPr>
          <w:rFonts w:ascii="Times New Roman" w:hAnsi="Times New Roman" w:cs="Times New Roman" w:hint="eastAsia"/>
        </w:rPr>
        <w:t>及控股子公司</w:t>
      </w:r>
      <w:r w:rsidRPr="00E92379">
        <w:rPr>
          <w:rFonts w:ascii="Times New Roman" w:hAnsi="Times New Roman" w:cs="Times New Roman"/>
        </w:rPr>
        <w:t>将按照相关规定严格控制风险，对理财产品进行严格评估、筛选，选择</w:t>
      </w:r>
      <w:r w:rsidRPr="00E92379">
        <w:rPr>
          <w:rFonts w:ascii="Times New Roman" w:hAnsi="Times New Roman" w:cs="Times New Roman" w:hint="eastAsia"/>
        </w:rPr>
        <w:t>包括但不限于商业银行等金融机构发行的低风险、流动性好、</w:t>
      </w:r>
      <w:r w:rsidR="00181605" w:rsidRPr="00E92379">
        <w:rPr>
          <w:rFonts w:ascii="Times New Roman" w:hAnsi="Times New Roman" w:cs="Times New Roman" w:hint="eastAsia"/>
        </w:rPr>
        <w:t>安全性</w:t>
      </w:r>
      <w:r w:rsidR="00181605" w:rsidRPr="00E92379">
        <w:rPr>
          <w:rFonts w:ascii="Times New Roman" w:hAnsi="Times New Roman" w:cs="Times New Roman"/>
        </w:rPr>
        <w:t>高、</w:t>
      </w:r>
      <w:r w:rsidRPr="00E92379">
        <w:rPr>
          <w:rFonts w:ascii="Times New Roman" w:hAnsi="Times New Roman" w:cs="Times New Roman" w:hint="eastAsia"/>
        </w:rPr>
        <w:t>短期（不超过</w:t>
      </w:r>
      <w:r w:rsidRPr="00E92379">
        <w:rPr>
          <w:rFonts w:ascii="Times New Roman" w:hAnsi="Times New Roman" w:cs="Times New Roman" w:hint="eastAsia"/>
        </w:rPr>
        <w:t>12</w:t>
      </w:r>
      <w:r w:rsidRPr="00E92379">
        <w:rPr>
          <w:rFonts w:ascii="Times New Roman" w:hAnsi="Times New Roman" w:cs="Times New Roman" w:hint="eastAsia"/>
        </w:rPr>
        <w:t>个月）</w:t>
      </w:r>
      <w:r w:rsidRPr="00E92379">
        <w:rPr>
          <w:rFonts w:ascii="Times New Roman" w:hAnsi="Times New Roman" w:cs="Times New Roman"/>
        </w:rPr>
        <w:t>的理财产品，</w:t>
      </w:r>
      <w:r w:rsidRPr="00E92379">
        <w:rPr>
          <w:rFonts w:ascii="Times New Roman" w:hAnsi="Times New Roman" w:cs="Times New Roman" w:hint="eastAsia"/>
        </w:rPr>
        <w:t>上述投资品种不含投资境内外股票、证券投资基金等有价证券及其衍生品，以及向银行等金融机构购买以股票、利率、汇率及其衍生品种为主要投资标的理财产品。</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hint="eastAsia"/>
          <w:b/>
        </w:rPr>
        <w:t>4</w:t>
      </w:r>
      <w:r w:rsidRPr="00E92379">
        <w:rPr>
          <w:rFonts w:ascii="Times New Roman" w:hAnsi="Times New Roman" w:cs="Times New Roman" w:hint="eastAsia"/>
          <w:b/>
        </w:rPr>
        <w:t>、</w:t>
      </w:r>
      <w:r w:rsidRPr="00E92379">
        <w:rPr>
          <w:rFonts w:ascii="Times New Roman" w:hAnsi="Times New Roman" w:cs="Times New Roman"/>
          <w:b/>
        </w:rPr>
        <w:t>投资期限</w:t>
      </w:r>
    </w:p>
    <w:p w:rsidR="009D188A" w:rsidRPr="00E92379" w:rsidRDefault="00987FE5"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hint="eastAsia"/>
          <w:color w:val="000000"/>
          <w:sz w:val="24"/>
          <w:szCs w:val="24"/>
        </w:rPr>
        <w:t>自</w:t>
      </w:r>
      <w:proofErr w:type="gramStart"/>
      <w:r w:rsidRPr="00E92379">
        <w:rPr>
          <w:rFonts w:ascii="Times New Roman" w:eastAsia="宋体" w:hAnsi="宋体" w:cs="Times New Roman" w:hint="eastAsia"/>
          <w:color w:val="000000"/>
          <w:sz w:val="24"/>
          <w:szCs w:val="24"/>
        </w:rPr>
        <w:t>获公司</w:t>
      </w:r>
      <w:proofErr w:type="gramEnd"/>
      <w:r w:rsidRPr="00E92379">
        <w:rPr>
          <w:rFonts w:ascii="Times New Roman" w:eastAsia="宋体" w:hAnsi="宋体" w:cs="Times New Roman" w:hint="eastAsia"/>
          <w:color w:val="000000"/>
          <w:sz w:val="24"/>
          <w:szCs w:val="24"/>
        </w:rPr>
        <w:t>股东大会审议通过之日起</w:t>
      </w:r>
      <w:r w:rsidRPr="00E92379">
        <w:rPr>
          <w:rFonts w:ascii="Times New Roman" w:eastAsia="宋体" w:hAnsi="宋体" w:cs="Times New Roman" w:hint="eastAsia"/>
          <w:color w:val="000000"/>
          <w:sz w:val="24"/>
          <w:szCs w:val="24"/>
        </w:rPr>
        <w:t>12</w:t>
      </w:r>
      <w:r w:rsidRPr="00E92379">
        <w:rPr>
          <w:rFonts w:ascii="Times New Roman" w:eastAsia="宋体" w:hAnsi="宋体" w:cs="Times New Roman" w:hint="eastAsia"/>
          <w:color w:val="000000"/>
          <w:sz w:val="24"/>
          <w:szCs w:val="24"/>
        </w:rPr>
        <w:t>个</w:t>
      </w:r>
      <w:r w:rsidRPr="00E92379">
        <w:rPr>
          <w:rFonts w:ascii="Times New Roman" w:eastAsia="宋体" w:hAnsi="宋体" w:cs="Times New Roman"/>
          <w:color w:val="000000"/>
          <w:sz w:val="24"/>
          <w:szCs w:val="24"/>
        </w:rPr>
        <w:t>月</w:t>
      </w:r>
      <w:r w:rsidRPr="00E92379">
        <w:rPr>
          <w:rFonts w:ascii="Times New Roman" w:eastAsia="宋体" w:hAnsi="宋体" w:cs="Times New Roman" w:hint="eastAsia"/>
          <w:color w:val="000000"/>
          <w:sz w:val="24"/>
          <w:szCs w:val="24"/>
        </w:rPr>
        <w:t>内有效。</w:t>
      </w:r>
      <w:r w:rsidR="009D188A" w:rsidRPr="00E92379">
        <w:rPr>
          <w:rFonts w:ascii="Times New Roman" w:eastAsia="宋体" w:hAnsi="宋体" w:cs="Times New Roman"/>
          <w:color w:val="000000"/>
          <w:sz w:val="24"/>
          <w:szCs w:val="24"/>
        </w:rPr>
        <w:t>单个理财产品的投资期限不超过</w:t>
      </w:r>
      <w:r w:rsidR="00E21ABF" w:rsidRPr="00E92379">
        <w:rPr>
          <w:rFonts w:ascii="Times New Roman" w:eastAsia="宋体" w:hAnsi="宋体" w:cs="Times New Roman" w:hint="eastAsia"/>
          <w:color w:val="000000"/>
          <w:sz w:val="24"/>
          <w:szCs w:val="24"/>
        </w:rPr>
        <w:t>12</w:t>
      </w:r>
      <w:r w:rsidR="00E21ABF" w:rsidRPr="00E92379">
        <w:rPr>
          <w:rFonts w:ascii="Times New Roman" w:eastAsia="宋体" w:hAnsi="宋体" w:cs="Times New Roman" w:hint="eastAsia"/>
          <w:color w:val="000000"/>
          <w:sz w:val="24"/>
          <w:szCs w:val="24"/>
        </w:rPr>
        <w:t>个</w:t>
      </w:r>
      <w:r w:rsidR="00E21ABF" w:rsidRPr="00E92379">
        <w:rPr>
          <w:rFonts w:ascii="Times New Roman" w:eastAsia="宋体" w:hAnsi="宋体" w:cs="Times New Roman"/>
          <w:color w:val="000000"/>
          <w:sz w:val="24"/>
          <w:szCs w:val="24"/>
        </w:rPr>
        <w:t>月</w:t>
      </w:r>
      <w:r w:rsidR="009D188A" w:rsidRPr="00E92379">
        <w:rPr>
          <w:rFonts w:ascii="Times New Roman" w:eastAsia="宋体" w:hAnsi="宋体" w:cs="Times New Roman"/>
          <w:color w:val="000000"/>
          <w:sz w:val="24"/>
          <w:szCs w:val="24"/>
        </w:rPr>
        <w:t>。</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b/>
        </w:rPr>
        <w:t>5</w:t>
      </w:r>
      <w:r w:rsidRPr="00E92379">
        <w:rPr>
          <w:rFonts w:ascii="Times New Roman" w:hAnsi="Times New Roman" w:cs="Times New Roman"/>
          <w:b/>
        </w:rPr>
        <w:t>、委托理财资金来源</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自有资金。</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b/>
        </w:rPr>
        <w:lastRenderedPageBreak/>
        <w:t>6</w:t>
      </w:r>
      <w:r w:rsidRPr="00E92379">
        <w:rPr>
          <w:rFonts w:ascii="Times New Roman" w:hAnsi="Times New Roman" w:cs="Times New Roman"/>
          <w:b/>
        </w:rPr>
        <w:t>、实施方式</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公司董事会提请股东大会授权董事长在前述额度范围内选择适当的时机及合适的理财产品类型，选择一个或多个</w:t>
      </w:r>
      <w:r w:rsidRPr="00E92379">
        <w:rPr>
          <w:rFonts w:ascii="Times New Roman" w:eastAsia="宋体" w:hAnsi="宋体" w:cs="Times New Roman" w:hint="eastAsia"/>
          <w:color w:val="000000"/>
          <w:sz w:val="24"/>
          <w:szCs w:val="24"/>
        </w:rPr>
        <w:t>金融机构</w:t>
      </w:r>
      <w:r w:rsidRPr="00E92379">
        <w:rPr>
          <w:rFonts w:ascii="Times New Roman" w:eastAsia="宋体" w:hAnsi="宋体" w:cs="Times New Roman"/>
          <w:color w:val="000000"/>
          <w:sz w:val="24"/>
          <w:szCs w:val="24"/>
        </w:rPr>
        <w:t>进行合作</w:t>
      </w:r>
      <w:r w:rsidRPr="00E92379">
        <w:rPr>
          <w:rFonts w:ascii="Times New Roman" w:eastAsia="宋体" w:hAnsi="宋体" w:cs="Times New Roman" w:hint="eastAsia"/>
          <w:color w:val="000000"/>
          <w:sz w:val="24"/>
          <w:szCs w:val="24"/>
        </w:rPr>
        <w:t>，</w:t>
      </w:r>
      <w:r w:rsidR="00DF1C7F" w:rsidRPr="00DF1C7F">
        <w:rPr>
          <w:rFonts w:ascii="Times New Roman" w:eastAsia="宋体" w:hAnsi="宋体" w:cs="Times New Roman" w:hint="eastAsia"/>
          <w:color w:val="000000"/>
          <w:sz w:val="24"/>
          <w:szCs w:val="24"/>
        </w:rPr>
        <w:t>同时由公司财务部负责具体实施，</w:t>
      </w:r>
      <w:r w:rsidRPr="00E92379">
        <w:rPr>
          <w:rFonts w:ascii="Times New Roman" w:eastAsia="宋体" w:hAnsi="宋体" w:cs="Times New Roman" w:hint="eastAsia"/>
          <w:color w:val="000000"/>
          <w:sz w:val="24"/>
          <w:szCs w:val="24"/>
        </w:rPr>
        <w:t>自股东大会</w:t>
      </w:r>
      <w:r w:rsidRPr="00E92379">
        <w:rPr>
          <w:rFonts w:ascii="Times New Roman" w:eastAsia="宋体" w:hAnsi="宋体" w:cs="Times New Roman"/>
          <w:color w:val="000000"/>
          <w:sz w:val="24"/>
          <w:szCs w:val="24"/>
        </w:rPr>
        <w:t>审议通过该议案之日起</w:t>
      </w:r>
      <w:r w:rsidR="00987FE5" w:rsidRPr="00E92379">
        <w:rPr>
          <w:rFonts w:ascii="Times New Roman" w:eastAsia="宋体" w:hAnsi="宋体" w:cs="Times New Roman" w:hint="eastAsia"/>
          <w:color w:val="000000"/>
          <w:sz w:val="24"/>
          <w:szCs w:val="24"/>
        </w:rPr>
        <w:t>12</w:t>
      </w:r>
      <w:r w:rsidR="00987FE5" w:rsidRPr="00E92379">
        <w:rPr>
          <w:rFonts w:ascii="Times New Roman" w:eastAsia="宋体" w:hAnsi="宋体" w:cs="Times New Roman" w:hint="eastAsia"/>
          <w:color w:val="000000"/>
          <w:sz w:val="24"/>
          <w:szCs w:val="24"/>
        </w:rPr>
        <w:t>个</w:t>
      </w:r>
      <w:r w:rsidR="00987FE5" w:rsidRPr="00E92379">
        <w:rPr>
          <w:rFonts w:ascii="Times New Roman" w:eastAsia="宋体" w:hAnsi="宋体" w:cs="Times New Roman"/>
          <w:color w:val="000000"/>
          <w:sz w:val="24"/>
          <w:szCs w:val="24"/>
        </w:rPr>
        <w:t>月</w:t>
      </w:r>
      <w:r w:rsidRPr="00E92379">
        <w:rPr>
          <w:rFonts w:ascii="Times New Roman" w:eastAsia="宋体" w:hAnsi="宋体" w:cs="Times New Roman"/>
          <w:color w:val="000000"/>
          <w:sz w:val="24"/>
          <w:szCs w:val="24"/>
        </w:rPr>
        <w:t>内，行使进行</w:t>
      </w:r>
      <w:r w:rsidR="00946354">
        <w:rPr>
          <w:rFonts w:ascii="Times New Roman" w:eastAsia="宋体" w:hAnsi="宋体" w:cs="Times New Roman" w:hint="eastAsia"/>
          <w:color w:val="000000"/>
          <w:sz w:val="24"/>
          <w:szCs w:val="24"/>
        </w:rPr>
        <w:t>购</w:t>
      </w:r>
      <w:r w:rsidR="00DF1C7F" w:rsidRPr="00DF1C7F">
        <w:rPr>
          <w:rFonts w:ascii="Times New Roman" w:eastAsia="宋体" w:hAnsi="宋体" w:cs="Times New Roman" w:hint="eastAsia"/>
          <w:color w:val="000000"/>
          <w:sz w:val="24"/>
          <w:szCs w:val="24"/>
        </w:rPr>
        <w:t>买低风险理财产品</w:t>
      </w:r>
      <w:r w:rsidRPr="00E92379">
        <w:rPr>
          <w:rFonts w:ascii="Times New Roman" w:eastAsia="宋体" w:hAnsi="宋体" w:cs="Times New Roman"/>
          <w:color w:val="000000"/>
          <w:sz w:val="24"/>
          <w:szCs w:val="24"/>
        </w:rPr>
        <w:t>的决策权力并签署相关文件。</w:t>
      </w:r>
    </w:p>
    <w:p w:rsidR="009D188A" w:rsidRPr="00E92379" w:rsidRDefault="009D188A" w:rsidP="00E92379">
      <w:pPr>
        <w:pStyle w:val="Default"/>
        <w:spacing w:line="360" w:lineRule="auto"/>
        <w:ind w:firstLineChars="200" w:firstLine="482"/>
        <w:jc w:val="both"/>
        <w:outlineLvl w:val="0"/>
        <w:rPr>
          <w:rFonts w:ascii="Times New Roman" w:hAnsi="Times New Roman" w:cs="Times New Roman"/>
          <w:b/>
        </w:rPr>
      </w:pPr>
      <w:r w:rsidRPr="00E92379">
        <w:rPr>
          <w:rFonts w:ascii="Times New Roman" w:hAnsi="Times New Roman" w:cs="Times New Roman"/>
          <w:b/>
        </w:rPr>
        <w:t>二、投资风险分析及风险控制措施</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b/>
        </w:rPr>
        <w:t>1</w:t>
      </w:r>
      <w:r w:rsidRPr="00E92379">
        <w:rPr>
          <w:rFonts w:ascii="Times New Roman" w:hAnsi="宋体" w:cs="Times New Roman"/>
          <w:b/>
        </w:rPr>
        <w:t>、投资风险</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1</w:t>
      </w:r>
      <w:r w:rsidRPr="00E92379">
        <w:rPr>
          <w:rFonts w:ascii="Times New Roman" w:eastAsia="宋体" w:hAnsi="宋体" w:cs="Times New Roman"/>
          <w:color w:val="000000"/>
          <w:sz w:val="24"/>
          <w:szCs w:val="24"/>
        </w:rPr>
        <w:t>）</w:t>
      </w:r>
      <w:r w:rsidRPr="00E92379">
        <w:rPr>
          <w:rFonts w:ascii="Times New Roman" w:eastAsia="宋体" w:hAnsi="宋体" w:cs="Times New Roman" w:hint="eastAsia"/>
          <w:color w:val="000000"/>
          <w:sz w:val="24"/>
          <w:szCs w:val="24"/>
        </w:rPr>
        <w:t>尽管</w:t>
      </w:r>
      <w:r w:rsidRPr="00E92379">
        <w:rPr>
          <w:rFonts w:ascii="Times New Roman" w:eastAsia="宋体" w:hAnsi="宋体" w:cs="Times New Roman"/>
          <w:color w:val="000000"/>
          <w:sz w:val="24"/>
          <w:szCs w:val="24"/>
        </w:rPr>
        <w:t>理财产品都经过严格的评估，</w:t>
      </w:r>
      <w:r w:rsidRPr="00E92379">
        <w:rPr>
          <w:rFonts w:ascii="Times New Roman" w:eastAsia="宋体" w:hAnsi="宋体" w:cs="Times New Roman" w:hint="eastAsia"/>
          <w:color w:val="000000"/>
          <w:sz w:val="24"/>
          <w:szCs w:val="24"/>
        </w:rPr>
        <w:t>且属于低风险投资产品，</w:t>
      </w:r>
      <w:r w:rsidRPr="00E92379">
        <w:rPr>
          <w:rFonts w:ascii="Times New Roman" w:eastAsia="宋体" w:hAnsi="宋体" w:cs="Times New Roman"/>
          <w:color w:val="000000"/>
          <w:sz w:val="24"/>
          <w:szCs w:val="24"/>
        </w:rPr>
        <w:t>但金融市场受宏观经济的影响较大</w:t>
      </w:r>
      <w:r w:rsidRPr="00E92379">
        <w:rPr>
          <w:rFonts w:ascii="Times New Roman" w:eastAsia="宋体" w:hAnsi="宋体" w:cs="Times New Roman" w:hint="eastAsia"/>
          <w:color w:val="000000"/>
          <w:sz w:val="24"/>
          <w:szCs w:val="24"/>
        </w:rPr>
        <w:t>，</w:t>
      </w:r>
      <w:r w:rsidRPr="00E92379">
        <w:rPr>
          <w:rFonts w:ascii="Times New Roman" w:eastAsia="宋体" w:hAnsi="宋体" w:cs="Times New Roman"/>
          <w:color w:val="000000"/>
          <w:sz w:val="24"/>
          <w:szCs w:val="24"/>
        </w:rPr>
        <w:t>不排除该项投资受到市场波动的影响。</w:t>
      </w:r>
      <w:r w:rsidRPr="00E92379">
        <w:rPr>
          <w:rFonts w:ascii="Times New Roman" w:eastAsia="宋体" w:hAnsi="宋体" w:cs="Times New Roman"/>
          <w:color w:val="000000"/>
          <w:sz w:val="24"/>
          <w:szCs w:val="24"/>
        </w:rPr>
        <w:t xml:space="preserve"> </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2</w:t>
      </w:r>
      <w:r w:rsidRPr="00E92379">
        <w:rPr>
          <w:rFonts w:ascii="Times New Roman" w:eastAsia="宋体" w:hAnsi="宋体" w:cs="Times New Roman"/>
          <w:color w:val="000000"/>
          <w:sz w:val="24"/>
          <w:szCs w:val="24"/>
        </w:rPr>
        <w:t>）</w:t>
      </w:r>
      <w:r w:rsidRPr="00E92379">
        <w:rPr>
          <w:rFonts w:ascii="Times New Roman" w:eastAsia="宋体" w:hAnsi="宋体" w:cs="Times New Roman" w:hint="eastAsia"/>
          <w:color w:val="000000"/>
          <w:sz w:val="24"/>
          <w:szCs w:val="24"/>
        </w:rPr>
        <w:t>本</w:t>
      </w:r>
      <w:r w:rsidRPr="00E92379">
        <w:rPr>
          <w:rFonts w:ascii="Times New Roman" w:eastAsia="宋体" w:hAnsi="宋体" w:cs="Times New Roman"/>
          <w:color w:val="000000"/>
          <w:sz w:val="24"/>
          <w:szCs w:val="24"/>
        </w:rPr>
        <w:t>公司</w:t>
      </w:r>
      <w:r w:rsidRPr="00E92379">
        <w:rPr>
          <w:rFonts w:ascii="Times New Roman" w:eastAsia="宋体" w:hAnsi="宋体" w:cs="Times New Roman" w:hint="eastAsia"/>
          <w:color w:val="000000"/>
          <w:sz w:val="24"/>
          <w:szCs w:val="24"/>
        </w:rPr>
        <w:t>及控股子公司</w:t>
      </w:r>
      <w:r w:rsidRPr="00E92379">
        <w:rPr>
          <w:rFonts w:ascii="Times New Roman" w:eastAsia="宋体" w:hAnsi="宋体" w:cs="Times New Roman"/>
          <w:color w:val="000000"/>
          <w:sz w:val="24"/>
          <w:szCs w:val="24"/>
        </w:rPr>
        <w:t>将根据经济形势以及金融市场的变化适时适量的介入，因此</w:t>
      </w:r>
      <w:r w:rsidRPr="00E92379">
        <w:rPr>
          <w:rFonts w:ascii="Times New Roman" w:eastAsia="宋体" w:hAnsi="宋体" w:cs="Times New Roman" w:hint="eastAsia"/>
          <w:color w:val="000000"/>
          <w:sz w:val="24"/>
          <w:szCs w:val="24"/>
        </w:rPr>
        <w:t>短期</w:t>
      </w:r>
      <w:r w:rsidRPr="00E92379">
        <w:rPr>
          <w:rFonts w:ascii="Times New Roman" w:eastAsia="宋体" w:hAnsi="宋体" w:cs="Times New Roman"/>
          <w:color w:val="000000"/>
          <w:sz w:val="24"/>
          <w:szCs w:val="24"/>
        </w:rPr>
        <w:t>投资的实际收益不可预期</w:t>
      </w:r>
      <w:r w:rsidRPr="00E92379">
        <w:rPr>
          <w:rFonts w:ascii="Times New Roman" w:eastAsia="宋体" w:hAnsi="宋体" w:cs="Times New Roman" w:hint="eastAsia"/>
          <w:color w:val="000000"/>
          <w:sz w:val="24"/>
          <w:szCs w:val="24"/>
        </w:rPr>
        <w:t>。</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3</w:t>
      </w:r>
      <w:r w:rsidRPr="00E92379">
        <w:rPr>
          <w:rFonts w:ascii="Times New Roman" w:eastAsia="宋体" w:hAnsi="宋体" w:cs="Times New Roman"/>
          <w:color w:val="000000"/>
          <w:sz w:val="24"/>
          <w:szCs w:val="24"/>
        </w:rPr>
        <w:t>）资金存放与使用风险</w:t>
      </w:r>
      <w:r w:rsidRPr="00E92379">
        <w:rPr>
          <w:rFonts w:ascii="Times New Roman" w:eastAsia="宋体" w:hAnsi="宋体" w:cs="Times New Roman" w:hint="eastAsia"/>
          <w:color w:val="000000"/>
          <w:sz w:val="24"/>
          <w:szCs w:val="24"/>
        </w:rPr>
        <w:t>。</w:t>
      </w:r>
    </w:p>
    <w:p w:rsidR="009D188A" w:rsidRPr="00E92379" w:rsidRDefault="009D188A" w:rsidP="00E92379">
      <w:pPr>
        <w:pStyle w:val="Default"/>
        <w:spacing w:line="360" w:lineRule="auto"/>
        <w:ind w:firstLineChars="200" w:firstLine="480"/>
        <w:jc w:val="both"/>
        <w:rPr>
          <w:rFonts w:ascii="Times New Roman" w:hAnsi="Times New Roman" w:cs="Times New Roman"/>
        </w:rPr>
      </w:pPr>
      <w:r w:rsidRPr="00E92379">
        <w:rPr>
          <w:rFonts w:ascii="Times New Roman" w:hAnsi="宋体" w:cs="Times New Roman"/>
        </w:rPr>
        <w:t>（</w:t>
      </w:r>
      <w:r w:rsidRPr="00E92379">
        <w:rPr>
          <w:rFonts w:ascii="Times New Roman" w:hAnsi="宋体" w:cs="Times New Roman" w:hint="eastAsia"/>
        </w:rPr>
        <w:t>4</w:t>
      </w:r>
      <w:r w:rsidRPr="00E92379">
        <w:rPr>
          <w:rFonts w:ascii="Times New Roman" w:hAnsi="宋体" w:cs="Times New Roman"/>
        </w:rPr>
        <w:t>）相关工作人员的操作风险。</w:t>
      </w:r>
    </w:p>
    <w:p w:rsidR="009D188A" w:rsidRPr="00E92379" w:rsidRDefault="009D188A" w:rsidP="00E92379">
      <w:pPr>
        <w:pStyle w:val="Default"/>
        <w:spacing w:line="360" w:lineRule="auto"/>
        <w:ind w:firstLineChars="200" w:firstLine="482"/>
        <w:jc w:val="both"/>
        <w:rPr>
          <w:rFonts w:ascii="Times New Roman" w:hAnsi="Times New Roman" w:cs="Times New Roman"/>
          <w:b/>
        </w:rPr>
      </w:pPr>
      <w:r w:rsidRPr="00E92379">
        <w:rPr>
          <w:rFonts w:ascii="Times New Roman" w:hAnsi="Times New Roman" w:cs="Times New Roman"/>
          <w:b/>
        </w:rPr>
        <w:t>2</w:t>
      </w:r>
      <w:r w:rsidRPr="00E92379">
        <w:rPr>
          <w:rFonts w:ascii="Times New Roman" w:hAnsi="宋体" w:cs="Times New Roman"/>
          <w:b/>
        </w:rPr>
        <w:t>、风险控制措施</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1</w:t>
      </w:r>
      <w:r w:rsidRPr="00E92379">
        <w:rPr>
          <w:rFonts w:ascii="Times New Roman" w:eastAsia="宋体" w:hAnsi="宋体" w:cs="Times New Roman"/>
          <w:color w:val="000000"/>
          <w:sz w:val="24"/>
          <w:szCs w:val="24"/>
        </w:rPr>
        <w:t>）公司</w:t>
      </w:r>
      <w:r w:rsidRPr="00E92379">
        <w:rPr>
          <w:rFonts w:ascii="Times New Roman" w:eastAsia="宋体" w:hAnsi="宋体" w:cs="Times New Roman" w:hint="eastAsia"/>
          <w:color w:val="000000"/>
          <w:sz w:val="24"/>
          <w:szCs w:val="24"/>
        </w:rPr>
        <w:t>及控股子公司</w:t>
      </w:r>
      <w:r w:rsidRPr="00E92379">
        <w:rPr>
          <w:rFonts w:ascii="Times New Roman" w:eastAsia="宋体" w:hAnsi="宋体" w:cs="Times New Roman"/>
          <w:color w:val="000000"/>
          <w:sz w:val="24"/>
          <w:szCs w:val="24"/>
        </w:rPr>
        <w:t>财务相关人员将及时分析和跟踪</w:t>
      </w:r>
      <w:r w:rsidR="008065DF">
        <w:rPr>
          <w:rFonts w:ascii="Times New Roman" w:eastAsia="宋体" w:hAnsi="宋体" w:cs="Times New Roman" w:hint="eastAsia"/>
          <w:color w:val="000000"/>
          <w:sz w:val="24"/>
          <w:szCs w:val="24"/>
        </w:rPr>
        <w:t>理财</w:t>
      </w:r>
      <w:r w:rsidR="008065DF">
        <w:rPr>
          <w:rFonts w:ascii="Times New Roman" w:eastAsia="宋体" w:hAnsi="宋体" w:cs="Times New Roman"/>
          <w:color w:val="000000"/>
          <w:sz w:val="24"/>
          <w:szCs w:val="24"/>
        </w:rPr>
        <w:t>产品投向、</w:t>
      </w:r>
      <w:r w:rsidR="008065DF">
        <w:rPr>
          <w:rFonts w:ascii="Times New Roman" w:eastAsia="宋体" w:hAnsi="宋体" w:cs="Times New Roman" w:hint="eastAsia"/>
          <w:color w:val="000000"/>
          <w:sz w:val="24"/>
          <w:szCs w:val="24"/>
        </w:rPr>
        <w:t>项目</w:t>
      </w:r>
      <w:r w:rsidRPr="00E92379">
        <w:rPr>
          <w:rFonts w:ascii="Times New Roman" w:eastAsia="宋体" w:hAnsi="宋体" w:cs="Times New Roman"/>
          <w:color w:val="000000"/>
          <w:sz w:val="24"/>
          <w:szCs w:val="24"/>
        </w:rPr>
        <w:t>进展情况，如评估发现存在可能影响资金安全的风险因素，将及时采取相应措施，控制投资风险</w:t>
      </w:r>
      <w:r w:rsidRPr="00E92379">
        <w:rPr>
          <w:rFonts w:ascii="Times New Roman" w:eastAsia="宋体" w:hAnsi="宋体" w:cs="Times New Roman" w:hint="eastAsia"/>
          <w:color w:val="000000"/>
          <w:sz w:val="24"/>
          <w:szCs w:val="24"/>
        </w:rPr>
        <w:t>。</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2</w:t>
      </w:r>
      <w:r w:rsidRPr="00E92379">
        <w:rPr>
          <w:rFonts w:ascii="Times New Roman" w:eastAsia="宋体" w:hAnsi="宋体" w:cs="Times New Roman"/>
          <w:color w:val="000000"/>
          <w:sz w:val="24"/>
          <w:szCs w:val="24"/>
        </w:rPr>
        <w:t>）公司将严格遵守审慎投资原则，选择低风险的理财投资品种，量力而行。在选择投资时机和投资品种时，财务部负责审核金融机构的产品投资文件，必要时应咨询财务</w:t>
      </w:r>
      <w:r w:rsidR="008065DF">
        <w:rPr>
          <w:rFonts w:ascii="Times New Roman" w:eastAsia="宋体" w:hAnsi="宋体" w:cs="Times New Roman" w:hint="eastAsia"/>
          <w:color w:val="000000"/>
          <w:sz w:val="24"/>
          <w:szCs w:val="24"/>
        </w:rPr>
        <w:t>或</w:t>
      </w:r>
      <w:r w:rsidRPr="00E92379">
        <w:rPr>
          <w:rFonts w:ascii="Times New Roman" w:eastAsia="宋体" w:hAnsi="宋体" w:cs="Times New Roman"/>
          <w:color w:val="000000"/>
          <w:sz w:val="24"/>
          <w:szCs w:val="24"/>
        </w:rPr>
        <w:t>证券专业人士，提出投资参考意见，报公司</w:t>
      </w:r>
      <w:r w:rsidRPr="00E92379">
        <w:rPr>
          <w:rFonts w:ascii="Times New Roman" w:eastAsia="宋体" w:hAnsi="宋体" w:cs="Times New Roman" w:hint="eastAsia"/>
          <w:color w:val="000000"/>
          <w:sz w:val="24"/>
          <w:szCs w:val="24"/>
        </w:rPr>
        <w:t>董事长</w:t>
      </w:r>
      <w:r w:rsidRPr="00E92379">
        <w:rPr>
          <w:rFonts w:ascii="Times New Roman" w:eastAsia="宋体" w:hAnsi="宋体" w:cs="Times New Roman"/>
          <w:color w:val="000000"/>
          <w:sz w:val="24"/>
          <w:szCs w:val="24"/>
        </w:rPr>
        <w:t>审批</w:t>
      </w:r>
      <w:r w:rsidRPr="00E92379">
        <w:rPr>
          <w:rFonts w:ascii="Times New Roman" w:eastAsia="宋体" w:hAnsi="宋体" w:cs="Times New Roman" w:hint="eastAsia"/>
          <w:color w:val="000000"/>
          <w:sz w:val="24"/>
          <w:szCs w:val="24"/>
        </w:rPr>
        <w:t>。</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3</w:t>
      </w:r>
      <w:r w:rsidRPr="00E92379">
        <w:rPr>
          <w:rFonts w:ascii="Times New Roman" w:eastAsia="宋体" w:hAnsi="宋体" w:cs="Times New Roman"/>
          <w:color w:val="000000"/>
          <w:sz w:val="24"/>
          <w:szCs w:val="24"/>
        </w:rPr>
        <w:t>）公司内审部门负责对投资理财资金使用与保管情况的审计与监督，</w:t>
      </w:r>
      <w:r w:rsidR="008065DF" w:rsidRPr="008065DF">
        <w:rPr>
          <w:rFonts w:ascii="Times New Roman" w:eastAsia="宋体" w:hAnsi="宋体" w:cs="Times New Roman" w:hint="eastAsia"/>
          <w:color w:val="000000"/>
          <w:sz w:val="24"/>
          <w:szCs w:val="24"/>
        </w:rPr>
        <w:t>不定期对资金使用情况进行审计</w:t>
      </w:r>
      <w:r w:rsidR="008065DF">
        <w:rPr>
          <w:rFonts w:ascii="Times New Roman" w:eastAsia="宋体" w:hAnsi="宋体" w:cs="Times New Roman" w:hint="eastAsia"/>
          <w:color w:val="000000"/>
          <w:sz w:val="24"/>
          <w:szCs w:val="24"/>
        </w:rPr>
        <w:t>与</w:t>
      </w:r>
      <w:r w:rsidR="008065DF" w:rsidRPr="008065DF">
        <w:rPr>
          <w:rFonts w:ascii="Times New Roman" w:eastAsia="宋体" w:hAnsi="宋体" w:cs="Times New Roman" w:hint="eastAsia"/>
          <w:color w:val="000000"/>
          <w:sz w:val="24"/>
          <w:szCs w:val="24"/>
        </w:rPr>
        <w:t>核实。</w:t>
      </w:r>
    </w:p>
    <w:p w:rsidR="009D188A" w:rsidRPr="00E92379" w:rsidRDefault="009D188A" w:rsidP="00E92379">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4</w:t>
      </w:r>
      <w:r w:rsidRPr="00E92379">
        <w:rPr>
          <w:rFonts w:ascii="Times New Roman" w:eastAsia="宋体" w:hAnsi="宋体" w:cs="Times New Roman"/>
          <w:color w:val="000000"/>
          <w:sz w:val="24"/>
          <w:szCs w:val="24"/>
        </w:rPr>
        <w:t>）公司制定相应的理财产品投资审批制度，切实防范和控制投资风险</w:t>
      </w:r>
      <w:r w:rsidRPr="00E92379">
        <w:rPr>
          <w:rFonts w:ascii="Times New Roman" w:eastAsia="宋体" w:hAnsi="宋体" w:cs="Times New Roman" w:hint="eastAsia"/>
          <w:color w:val="000000"/>
          <w:sz w:val="24"/>
          <w:szCs w:val="24"/>
        </w:rPr>
        <w:t>，同时，</w:t>
      </w:r>
      <w:r w:rsidRPr="00E92379">
        <w:rPr>
          <w:rFonts w:ascii="Times New Roman" w:eastAsia="宋体" w:hAnsi="宋体" w:cs="Times New Roman"/>
          <w:color w:val="000000"/>
          <w:sz w:val="24"/>
          <w:szCs w:val="24"/>
        </w:rPr>
        <w:t>依据深圳证券交易所的相关规定，做好相关信息披露工作。</w:t>
      </w:r>
    </w:p>
    <w:p w:rsidR="009D188A" w:rsidRPr="00E92379" w:rsidRDefault="009D188A" w:rsidP="0082358B">
      <w:pPr>
        <w:autoSpaceDE w:val="0"/>
        <w:autoSpaceDN w:val="0"/>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宋体" w:cs="Times New Roman"/>
          <w:color w:val="000000"/>
          <w:sz w:val="24"/>
          <w:szCs w:val="24"/>
        </w:rPr>
        <w:t>（</w:t>
      </w:r>
      <w:r w:rsidRPr="00E92379">
        <w:rPr>
          <w:rFonts w:ascii="Times New Roman" w:eastAsia="宋体" w:hAnsi="宋体" w:cs="Times New Roman"/>
          <w:color w:val="000000"/>
          <w:sz w:val="24"/>
          <w:szCs w:val="24"/>
        </w:rPr>
        <w:t>5</w:t>
      </w:r>
      <w:r w:rsidRPr="00E92379">
        <w:rPr>
          <w:rFonts w:ascii="Times New Roman" w:eastAsia="宋体" w:hAnsi="宋体" w:cs="Times New Roman"/>
          <w:color w:val="000000"/>
          <w:sz w:val="24"/>
          <w:szCs w:val="24"/>
        </w:rPr>
        <w:t>）独立董事、监事会有权对资金使用情况进行监督与检查，必要时可以聘请专业机构进行审计</w:t>
      </w:r>
      <w:r w:rsidRPr="00E92379">
        <w:rPr>
          <w:rFonts w:ascii="Times New Roman" w:eastAsia="宋体" w:hAnsi="宋体" w:cs="Times New Roman" w:hint="eastAsia"/>
          <w:color w:val="000000"/>
          <w:sz w:val="24"/>
          <w:szCs w:val="24"/>
        </w:rPr>
        <w:t>。</w:t>
      </w:r>
    </w:p>
    <w:p w:rsidR="009D188A" w:rsidRPr="00E92379" w:rsidRDefault="009D188A" w:rsidP="00E92379">
      <w:pPr>
        <w:pStyle w:val="Default"/>
        <w:spacing w:line="360" w:lineRule="auto"/>
        <w:ind w:firstLineChars="200" w:firstLine="482"/>
        <w:jc w:val="both"/>
        <w:outlineLvl w:val="0"/>
        <w:rPr>
          <w:rFonts w:ascii="Times New Roman" w:hAnsi="Times New Roman" w:cs="Times New Roman"/>
          <w:b/>
        </w:rPr>
      </w:pPr>
      <w:r w:rsidRPr="00E92379">
        <w:rPr>
          <w:rFonts w:ascii="Times New Roman" w:hAnsi="Times New Roman" w:cs="Times New Roman"/>
          <w:b/>
        </w:rPr>
        <w:t>三、对公司的影响</w:t>
      </w:r>
    </w:p>
    <w:p w:rsidR="009D188A" w:rsidRPr="00E92379" w:rsidRDefault="009D188A" w:rsidP="00E92379">
      <w:pPr>
        <w:pStyle w:val="Default"/>
        <w:spacing w:line="360" w:lineRule="auto"/>
        <w:ind w:firstLineChars="200" w:firstLine="480"/>
        <w:jc w:val="both"/>
        <w:rPr>
          <w:rFonts w:ascii="Times New Roman" w:hAnsi="宋体" w:cs="Times New Roman"/>
        </w:rPr>
      </w:pPr>
      <w:r w:rsidRPr="00E92379">
        <w:rPr>
          <w:rFonts w:ascii="Times New Roman" w:hAnsi="宋体" w:cs="Times New Roman"/>
        </w:rPr>
        <w:t>1</w:t>
      </w:r>
      <w:r w:rsidRPr="00E92379">
        <w:rPr>
          <w:rFonts w:ascii="Times New Roman" w:hAnsi="宋体" w:cs="Times New Roman"/>
        </w:rPr>
        <w:t>、公司</w:t>
      </w:r>
      <w:r w:rsidRPr="00E92379">
        <w:rPr>
          <w:rFonts w:ascii="Times New Roman" w:hAnsi="宋体" w:cs="Times New Roman" w:hint="eastAsia"/>
        </w:rPr>
        <w:t>及控股子公司</w:t>
      </w:r>
      <w:r w:rsidRPr="00E92379">
        <w:rPr>
          <w:rFonts w:ascii="Times New Roman" w:hAnsi="宋体" w:cs="Times New Roman"/>
        </w:rPr>
        <w:t>坚持规范运作、防范危险、谨慎投资、保值增值的原则，运用闲置自有资金购买低风险的理财产品，是在确保公司日常运营和资金安</w:t>
      </w:r>
      <w:r w:rsidRPr="00E92379">
        <w:rPr>
          <w:rFonts w:ascii="Times New Roman" w:hAnsi="宋体" w:cs="Times New Roman"/>
        </w:rPr>
        <w:lastRenderedPageBreak/>
        <w:t>全的前提下实施的，不影响公司</w:t>
      </w:r>
      <w:r w:rsidRPr="00E92379">
        <w:rPr>
          <w:rFonts w:ascii="Times New Roman" w:hAnsi="宋体" w:cs="Times New Roman" w:hint="eastAsia"/>
        </w:rPr>
        <w:t>及控股子公司</w:t>
      </w:r>
      <w:r w:rsidRPr="00E92379">
        <w:rPr>
          <w:rFonts w:ascii="Times New Roman" w:hAnsi="宋体" w:cs="Times New Roman"/>
        </w:rPr>
        <w:t>日常资金正常周转需要，不会影响公司</w:t>
      </w:r>
      <w:r w:rsidRPr="00E92379">
        <w:rPr>
          <w:rFonts w:ascii="Times New Roman" w:hAnsi="宋体" w:cs="Times New Roman" w:hint="eastAsia"/>
        </w:rPr>
        <w:t>及控股子公司</w:t>
      </w:r>
      <w:r w:rsidRPr="00E92379">
        <w:rPr>
          <w:rFonts w:ascii="Times New Roman" w:hAnsi="宋体" w:cs="Times New Roman"/>
        </w:rPr>
        <w:t>主营业务的正常开展。</w:t>
      </w:r>
    </w:p>
    <w:p w:rsidR="009D188A" w:rsidRPr="00E92379" w:rsidRDefault="009D188A" w:rsidP="00E92379">
      <w:pPr>
        <w:pStyle w:val="Default"/>
        <w:spacing w:line="360" w:lineRule="auto"/>
        <w:ind w:firstLineChars="200" w:firstLine="480"/>
        <w:jc w:val="both"/>
        <w:rPr>
          <w:rFonts w:ascii="Times New Roman" w:hAnsi="宋体" w:cs="Times New Roman"/>
        </w:rPr>
      </w:pPr>
      <w:r w:rsidRPr="00E92379">
        <w:rPr>
          <w:rFonts w:ascii="Times New Roman" w:hAnsi="宋体" w:cs="Times New Roman"/>
        </w:rPr>
        <w:t>2</w:t>
      </w:r>
      <w:r w:rsidRPr="00E92379">
        <w:rPr>
          <w:rFonts w:ascii="Times New Roman" w:hAnsi="宋体" w:cs="Times New Roman"/>
        </w:rPr>
        <w:t>、通过进行适度的低风险理财产品投资，可以提高资金使用效率，获取</w:t>
      </w:r>
      <w:r w:rsidR="004B76AE">
        <w:rPr>
          <w:rFonts w:ascii="Times New Roman" w:hAnsi="宋体" w:cs="Times New Roman" w:hint="eastAsia"/>
        </w:rPr>
        <w:t>一定</w:t>
      </w:r>
      <w:r w:rsidRPr="00E92379">
        <w:rPr>
          <w:rFonts w:ascii="Times New Roman" w:hAnsi="宋体" w:cs="Times New Roman"/>
        </w:rPr>
        <w:t>的投资回报，进一步提升公司整体业绩水平，保障股东利益。</w:t>
      </w:r>
    </w:p>
    <w:p w:rsidR="006D732B" w:rsidRPr="00E92379" w:rsidRDefault="006D732B" w:rsidP="00E92379">
      <w:pPr>
        <w:pStyle w:val="Default"/>
        <w:spacing w:line="360" w:lineRule="auto"/>
        <w:ind w:firstLineChars="200" w:firstLine="482"/>
        <w:jc w:val="both"/>
        <w:outlineLvl w:val="0"/>
        <w:rPr>
          <w:rFonts w:ascii="Times New Roman" w:hAnsi="Times New Roman" w:cs="Times New Roman"/>
          <w:b/>
        </w:rPr>
      </w:pPr>
      <w:r w:rsidRPr="00E92379">
        <w:rPr>
          <w:rFonts w:ascii="Times New Roman" w:hAnsi="Times New Roman" w:cs="Times New Roman"/>
          <w:b/>
        </w:rPr>
        <w:t>四、履行的必要程序</w:t>
      </w:r>
    </w:p>
    <w:p w:rsidR="00D7657E" w:rsidRPr="00E92379" w:rsidRDefault="00D7657E" w:rsidP="00E92379">
      <w:pPr>
        <w:pStyle w:val="Default"/>
        <w:spacing w:line="360" w:lineRule="auto"/>
        <w:ind w:firstLineChars="200" w:firstLine="480"/>
        <w:jc w:val="both"/>
        <w:rPr>
          <w:rFonts w:ascii="Times New Roman" w:hAnsi="Times New Roman" w:cs="Times New Roman"/>
        </w:rPr>
      </w:pPr>
      <w:r w:rsidRPr="00E92379">
        <w:rPr>
          <w:rFonts w:ascii="Times New Roman" w:hAnsi="Times New Roman" w:cs="Times New Roman"/>
        </w:rPr>
        <w:t>1</w:t>
      </w:r>
      <w:r w:rsidRPr="00E92379">
        <w:rPr>
          <w:rFonts w:ascii="Times New Roman" w:hAnsi="宋体" w:cs="Times New Roman"/>
        </w:rPr>
        <w:t>、董事会审议情况</w:t>
      </w:r>
    </w:p>
    <w:p w:rsidR="0064150B" w:rsidRPr="00E92379" w:rsidRDefault="00EA0BBB" w:rsidP="00E92379">
      <w:pPr>
        <w:tabs>
          <w:tab w:val="left" w:pos="1276"/>
        </w:tabs>
        <w:snapToGrid/>
        <w:spacing w:after="0" w:line="360" w:lineRule="auto"/>
        <w:ind w:firstLineChars="200" w:firstLine="480"/>
        <w:jc w:val="both"/>
        <w:rPr>
          <w:rFonts w:ascii="Times New Roman" w:eastAsia="宋体" w:hAnsi="宋体" w:cs="Times New Roman"/>
          <w:color w:val="000000"/>
          <w:sz w:val="24"/>
          <w:szCs w:val="24"/>
        </w:rPr>
      </w:pPr>
      <w:r w:rsidRPr="00E92379">
        <w:rPr>
          <w:rFonts w:ascii="Times New Roman" w:eastAsia="宋体" w:hAnsi="Times New Roman" w:cs="Times New Roman"/>
          <w:color w:val="000000"/>
          <w:sz w:val="24"/>
          <w:szCs w:val="24"/>
        </w:rPr>
        <w:t>20</w:t>
      </w:r>
      <w:r w:rsidR="0017482B" w:rsidRPr="00E92379">
        <w:rPr>
          <w:rFonts w:ascii="Times New Roman" w:eastAsia="宋体" w:hAnsi="Times New Roman" w:cs="Times New Roman"/>
          <w:color w:val="000000"/>
          <w:sz w:val="24"/>
          <w:szCs w:val="24"/>
        </w:rPr>
        <w:t>2</w:t>
      </w:r>
      <w:r w:rsidR="00987FE5" w:rsidRPr="00E92379">
        <w:rPr>
          <w:rFonts w:ascii="Times New Roman" w:eastAsia="宋体" w:hAnsi="Times New Roman" w:cs="Times New Roman"/>
          <w:color w:val="000000"/>
          <w:sz w:val="24"/>
          <w:szCs w:val="24"/>
        </w:rPr>
        <w:t>1</w:t>
      </w:r>
      <w:r w:rsidR="00D7657E" w:rsidRPr="00E92379">
        <w:rPr>
          <w:rFonts w:ascii="Times New Roman" w:eastAsia="宋体" w:hAnsi="宋体" w:cs="Times New Roman"/>
          <w:color w:val="000000"/>
          <w:sz w:val="24"/>
          <w:szCs w:val="24"/>
        </w:rPr>
        <w:t>年</w:t>
      </w:r>
      <w:r w:rsidR="006411DD">
        <w:rPr>
          <w:rFonts w:ascii="Times New Roman" w:eastAsia="宋体" w:hAnsi="Times New Roman" w:cs="Times New Roman" w:hint="eastAsia"/>
          <w:color w:val="000000"/>
          <w:sz w:val="24"/>
          <w:szCs w:val="24"/>
        </w:rPr>
        <w:t>4</w:t>
      </w:r>
      <w:r w:rsidR="00D7657E" w:rsidRPr="00E92379">
        <w:rPr>
          <w:rFonts w:ascii="Times New Roman" w:eastAsia="宋体" w:hAnsi="宋体" w:cs="Times New Roman"/>
          <w:color w:val="000000"/>
          <w:sz w:val="24"/>
          <w:szCs w:val="24"/>
        </w:rPr>
        <w:t>月</w:t>
      </w:r>
      <w:r w:rsidR="006411DD">
        <w:rPr>
          <w:rFonts w:ascii="Times New Roman" w:eastAsia="宋体" w:hAnsi="Times New Roman" w:cs="Times New Roman" w:hint="eastAsia"/>
          <w:color w:val="000000"/>
          <w:sz w:val="24"/>
          <w:szCs w:val="24"/>
        </w:rPr>
        <w:t>2</w:t>
      </w:r>
      <w:r w:rsidR="006411DD">
        <w:rPr>
          <w:rFonts w:ascii="Times New Roman" w:eastAsia="宋体" w:hAnsi="Times New Roman" w:cs="Times New Roman"/>
          <w:color w:val="000000"/>
          <w:sz w:val="24"/>
          <w:szCs w:val="24"/>
        </w:rPr>
        <w:t>7</w:t>
      </w:r>
      <w:r w:rsidR="00D7657E" w:rsidRPr="00E92379">
        <w:rPr>
          <w:rFonts w:ascii="Times New Roman" w:eastAsia="宋体" w:hAnsi="宋体" w:cs="Times New Roman"/>
          <w:color w:val="000000"/>
          <w:sz w:val="24"/>
          <w:szCs w:val="24"/>
        </w:rPr>
        <w:t>日，公司召开第</w:t>
      </w:r>
      <w:r w:rsidR="0017482B" w:rsidRPr="00E92379">
        <w:rPr>
          <w:rFonts w:ascii="Times New Roman" w:eastAsia="宋体" w:hAnsi="宋体" w:cs="Times New Roman" w:hint="eastAsia"/>
          <w:color w:val="000000"/>
          <w:sz w:val="24"/>
          <w:szCs w:val="24"/>
        </w:rPr>
        <w:t>四</w:t>
      </w:r>
      <w:r w:rsidR="00D7657E" w:rsidRPr="00E92379">
        <w:rPr>
          <w:rFonts w:ascii="Times New Roman" w:eastAsia="宋体" w:hAnsi="宋体" w:cs="Times New Roman"/>
          <w:color w:val="000000"/>
          <w:sz w:val="24"/>
          <w:szCs w:val="24"/>
        </w:rPr>
        <w:t>届董事会第</w:t>
      </w:r>
      <w:r w:rsidR="005B190E">
        <w:rPr>
          <w:rFonts w:ascii="Times New Roman" w:eastAsia="宋体" w:hAnsi="宋体" w:cs="Times New Roman" w:hint="eastAsia"/>
          <w:color w:val="000000"/>
          <w:sz w:val="24"/>
          <w:szCs w:val="24"/>
        </w:rPr>
        <w:t>十一</w:t>
      </w:r>
      <w:r w:rsidR="00D7657E" w:rsidRPr="00E92379">
        <w:rPr>
          <w:rFonts w:ascii="Times New Roman" w:eastAsia="宋体" w:hAnsi="宋体" w:cs="Times New Roman"/>
          <w:color w:val="000000"/>
          <w:sz w:val="24"/>
          <w:szCs w:val="24"/>
        </w:rPr>
        <w:t>次会议，审议通过了《关于使用闲置</w:t>
      </w:r>
      <w:r w:rsidR="00171531" w:rsidRPr="00E92379">
        <w:rPr>
          <w:rFonts w:ascii="Times New Roman" w:eastAsia="宋体" w:hAnsi="宋体" w:cs="Times New Roman" w:hint="eastAsia"/>
          <w:color w:val="000000"/>
          <w:sz w:val="24"/>
          <w:szCs w:val="24"/>
        </w:rPr>
        <w:t>自有</w:t>
      </w:r>
      <w:r w:rsidR="00BD6CAA" w:rsidRPr="00E92379">
        <w:rPr>
          <w:rFonts w:ascii="Times New Roman" w:eastAsia="宋体" w:hAnsi="宋体" w:cs="Times New Roman"/>
          <w:color w:val="000000"/>
          <w:sz w:val="24"/>
          <w:szCs w:val="24"/>
        </w:rPr>
        <w:t>资金购买理财产品的议案》，同意公司</w:t>
      </w:r>
      <w:r w:rsidR="00BD6CAA" w:rsidRPr="00E92379">
        <w:rPr>
          <w:rFonts w:ascii="Times New Roman" w:eastAsia="宋体" w:hAnsi="宋体" w:cs="Times New Roman" w:hint="eastAsia"/>
          <w:color w:val="000000"/>
          <w:sz w:val="24"/>
          <w:szCs w:val="24"/>
        </w:rPr>
        <w:t>及控股子公司</w:t>
      </w:r>
      <w:r w:rsidR="00BD6CAA" w:rsidRPr="00E92379">
        <w:rPr>
          <w:rFonts w:ascii="Times New Roman" w:eastAsia="宋体" w:hAnsi="宋体" w:cs="Times New Roman"/>
          <w:color w:val="000000"/>
          <w:sz w:val="24"/>
          <w:szCs w:val="24"/>
        </w:rPr>
        <w:t>使用额度不超</w:t>
      </w:r>
      <w:r w:rsidR="00BD6CAA" w:rsidRPr="003B7CD4">
        <w:rPr>
          <w:rFonts w:ascii="Times New Roman" w:eastAsia="宋体" w:hAnsi="宋体" w:cs="Times New Roman"/>
          <w:color w:val="000000"/>
          <w:sz w:val="24"/>
          <w:szCs w:val="24"/>
        </w:rPr>
        <w:t>过</w:t>
      </w:r>
      <w:r w:rsidR="00BF37EE" w:rsidRPr="003B7CD4">
        <w:rPr>
          <w:rFonts w:ascii="Times New Roman" w:eastAsia="宋体" w:hAnsi="宋体" w:cs="Times New Roman"/>
          <w:color w:val="000000"/>
          <w:sz w:val="24"/>
          <w:szCs w:val="24"/>
        </w:rPr>
        <w:t>8</w:t>
      </w:r>
      <w:r w:rsidR="00BD6CAA" w:rsidRPr="003B7CD4">
        <w:rPr>
          <w:rFonts w:ascii="Times New Roman" w:eastAsia="宋体" w:hAnsi="宋体" w:cs="Times New Roman"/>
          <w:color w:val="000000"/>
          <w:sz w:val="24"/>
          <w:szCs w:val="24"/>
        </w:rPr>
        <w:t>亿元</w:t>
      </w:r>
      <w:r w:rsidR="00BD6CAA" w:rsidRPr="003B7CD4">
        <w:rPr>
          <w:rFonts w:ascii="Times New Roman" w:eastAsia="宋体" w:hAnsi="宋体" w:cs="Times New Roman" w:hint="eastAsia"/>
          <w:color w:val="000000"/>
          <w:sz w:val="24"/>
          <w:szCs w:val="24"/>
        </w:rPr>
        <w:t>（含本数）</w:t>
      </w:r>
      <w:r w:rsidR="00BD6CAA" w:rsidRPr="003B7CD4">
        <w:rPr>
          <w:rFonts w:ascii="Times New Roman" w:eastAsia="宋体" w:hAnsi="宋体" w:cs="Times New Roman"/>
          <w:color w:val="000000"/>
          <w:sz w:val="24"/>
          <w:szCs w:val="24"/>
        </w:rPr>
        <w:t>的闲置自有资金</w:t>
      </w:r>
      <w:r w:rsidR="00D7657E" w:rsidRPr="003B7CD4">
        <w:rPr>
          <w:rFonts w:ascii="Times New Roman" w:eastAsia="宋体" w:hAnsi="宋体" w:cs="Times New Roman"/>
          <w:color w:val="000000"/>
          <w:sz w:val="24"/>
          <w:szCs w:val="24"/>
        </w:rPr>
        <w:t>购买</w:t>
      </w:r>
      <w:r w:rsidR="006411DD" w:rsidRPr="003B7CD4">
        <w:rPr>
          <w:rFonts w:ascii="Times New Roman" w:eastAsia="宋体" w:hAnsi="宋体" w:cs="Times New Roman" w:hint="eastAsia"/>
          <w:color w:val="000000"/>
          <w:sz w:val="24"/>
          <w:szCs w:val="24"/>
        </w:rPr>
        <w:t>低风险</w:t>
      </w:r>
      <w:r w:rsidR="00D7657E" w:rsidRPr="003B7CD4">
        <w:rPr>
          <w:rFonts w:ascii="Times New Roman" w:eastAsia="宋体" w:hAnsi="宋体" w:cs="Times New Roman"/>
          <w:color w:val="000000"/>
          <w:sz w:val="24"/>
          <w:szCs w:val="24"/>
        </w:rPr>
        <w:t>理财产品</w:t>
      </w:r>
      <w:r w:rsidR="00584DC4" w:rsidRPr="003B7CD4">
        <w:rPr>
          <w:rFonts w:ascii="Times New Roman" w:eastAsia="宋体" w:hAnsi="宋体" w:cs="Times New Roman" w:hint="eastAsia"/>
          <w:color w:val="000000"/>
          <w:sz w:val="24"/>
          <w:szCs w:val="24"/>
        </w:rPr>
        <w:t>，</w:t>
      </w:r>
      <w:r w:rsidR="00584DC4" w:rsidRPr="003B7CD4">
        <w:rPr>
          <w:rFonts w:ascii="Times New Roman" w:eastAsia="宋体" w:hAnsi="宋体" w:cs="Times New Roman"/>
          <w:color w:val="000000"/>
          <w:sz w:val="24"/>
          <w:szCs w:val="24"/>
        </w:rPr>
        <w:t>在上述额度内，资金可滚动使用</w:t>
      </w:r>
      <w:r w:rsidR="00D7657E" w:rsidRPr="003B7CD4">
        <w:rPr>
          <w:rFonts w:ascii="Times New Roman" w:eastAsia="宋体" w:hAnsi="宋体" w:cs="Times New Roman"/>
          <w:color w:val="000000"/>
          <w:sz w:val="24"/>
          <w:szCs w:val="24"/>
        </w:rPr>
        <w:t>。</w:t>
      </w:r>
      <w:r w:rsidR="006D1DE6" w:rsidRPr="003B7CD4">
        <w:rPr>
          <w:rFonts w:ascii="Times New Roman" w:eastAsia="宋体" w:hAnsi="宋体" w:cs="Times New Roman" w:hint="eastAsia"/>
          <w:color w:val="000000"/>
          <w:sz w:val="24"/>
          <w:szCs w:val="24"/>
        </w:rPr>
        <w:t>本议</w:t>
      </w:r>
      <w:r w:rsidR="006D1DE6" w:rsidRPr="00E92379">
        <w:rPr>
          <w:rFonts w:ascii="Times New Roman" w:eastAsia="宋体" w:hAnsi="宋体" w:cs="Times New Roman" w:hint="eastAsia"/>
          <w:color w:val="000000"/>
          <w:sz w:val="24"/>
          <w:szCs w:val="24"/>
        </w:rPr>
        <w:t>案</w:t>
      </w:r>
      <w:r w:rsidR="0059003F" w:rsidRPr="00E92379">
        <w:rPr>
          <w:rFonts w:ascii="Times New Roman" w:eastAsia="宋体" w:hAnsi="宋体" w:cs="Times New Roman"/>
          <w:color w:val="000000"/>
          <w:sz w:val="24"/>
          <w:szCs w:val="24"/>
        </w:rPr>
        <w:t>自</w:t>
      </w:r>
      <w:proofErr w:type="gramStart"/>
      <w:r w:rsidR="0059003F" w:rsidRPr="00E92379">
        <w:rPr>
          <w:rFonts w:ascii="Times New Roman" w:eastAsia="宋体" w:hAnsi="宋体" w:cs="Times New Roman"/>
          <w:color w:val="000000"/>
          <w:sz w:val="24"/>
          <w:szCs w:val="24"/>
        </w:rPr>
        <w:t>获</w:t>
      </w:r>
      <w:r w:rsidR="0059003F" w:rsidRPr="00E92379">
        <w:rPr>
          <w:rFonts w:ascii="Times New Roman" w:eastAsia="宋体" w:hAnsi="宋体" w:cs="Times New Roman" w:hint="eastAsia"/>
          <w:color w:val="000000"/>
          <w:sz w:val="24"/>
          <w:szCs w:val="24"/>
        </w:rPr>
        <w:t>公司</w:t>
      </w:r>
      <w:proofErr w:type="gramEnd"/>
      <w:r w:rsidR="0059003F" w:rsidRPr="00E92379">
        <w:rPr>
          <w:rFonts w:ascii="Times New Roman" w:eastAsia="宋体" w:hAnsi="宋体" w:cs="Times New Roman" w:hint="eastAsia"/>
          <w:color w:val="000000"/>
          <w:sz w:val="24"/>
          <w:szCs w:val="24"/>
        </w:rPr>
        <w:t>股东大会</w:t>
      </w:r>
      <w:r w:rsidR="0059003F" w:rsidRPr="00E92379">
        <w:rPr>
          <w:rFonts w:ascii="Times New Roman" w:eastAsia="宋体" w:hAnsi="宋体" w:cs="Times New Roman"/>
          <w:color w:val="000000"/>
          <w:sz w:val="24"/>
          <w:szCs w:val="24"/>
        </w:rPr>
        <w:t>审议通过之日起</w:t>
      </w:r>
      <w:r w:rsidR="00987FE5" w:rsidRPr="00E92379">
        <w:rPr>
          <w:rFonts w:ascii="Times New Roman" w:eastAsia="宋体" w:hAnsi="宋体" w:cs="Times New Roman" w:hint="eastAsia"/>
          <w:color w:val="000000"/>
          <w:sz w:val="24"/>
          <w:szCs w:val="24"/>
        </w:rPr>
        <w:t>1</w:t>
      </w:r>
      <w:r w:rsidR="00987FE5" w:rsidRPr="00E92379">
        <w:rPr>
          <w:rFonts w:ascii="Times New Roman" w:eastAsia="宋体" w:hAnsi="宋体" w:cs="Times New Roman"/>
          <w:color w:val="000000"/>
          <w:sz w:val="24"/>
          <w:szCs w:val="24"/>
        </w:rPr>
        <w:t>2</w:t>
      </w:r>
      <w:r w:rsidR="00987FE5" w:rsidRPr="00E92379">
        <w:rPr>
          <w:rFonts w:ascii="Times New Roman" w:eastAsia="宋体" w:hAnsi="宋体" w:cs="Times New Roman" w:hint="eastAsia"/>
          <w:color w:val="000000"/>
          <w:sz w:val="24"/>
          <w:szCs w:val="24"/>
        </w:rPr>
        <w:t>个</w:t>
      </w:r>
      <w:r w:rsidR="00987FE5" w:rsidRPr="00E92379">
        <w:rPr>
          <w:rFonts w:ascii="Times New Roman" w:eastAsia="宋体" w:hAnsi="宋体" w:cs="Times New Roman"/>
          <w:color w:val="000000"/>
          <w:sz w:val="24"/>
          <w:szCs w:val="24"/>
        </w:rPr>
        <w:t>月</w:t>
      </w:r>
      <w:r w:rsidR="0059003F" w:rsidRPr="00E92379">
        <w:rPr>
          <w:rFonts w:ascii="Times New Roman" w:eastAsia="宋体" w:hAnsi="宋体" w:cs="Times New Roman"/>
          <w:color w:val="000000"/>
          <w:sz w:val="24"/>
          <w:szCs w:val="24"/>
        </w:rPr>
        <w:t>内有效。</w:t>
      </w:r>
      <w:r w:rsidR="0064150B" w:rsidRPr="00E92379">
        <w:rPr>
          <w:rFonts w:ascii="Times New Roman" w:eastAsia="宋体" w:hAnsi="宋体" w:cs="Times New Roman"/>
          <w:color w:val="000000"/>
          <w:sz w:val="24"/>
          <w:szCs w:val="24"/>
        </w:rPr>
        <w:t>单个理财产品的投资期限不超过</w:t>
      </w:r>
      <w:r w:rsidR="00181605" w:rsidRPr="00E92379">
        <w:rPr>
          <w:rFonts w:ascii="Times New Roman" w:eastAsia="宋体" w:hAnsi="宋体" w:cs="Times New Roman" w:hint="eastAsia"/>
          <w:color w:val="000000"/>
          <w:sz w:val="24"/>
          <w:szCs w:val="24"/>
        </w:rPr>
        <w:t>1</w:t>
      </w:r>
      <w:r w:rsidR="00181605" w:rsidRPr="00E92379">
        <w:rPr>
          <w:rFonts w:ascii="Times New Roman" w:eastAsia="宋体" w:hAnsi="宋体" w:cs="Times New Roman"/>
          <w:color w:val="000000"/>
          <w:sz w:val="24"/>
          <w:szCs w:val="24"/>
        </w:rPr>
        <w:t>2</w:t>
      </w:r>
      <w:r w:rsidR="00181605" w:rsidRPr="00E92379">
        <w:rPr>
          <w:rFonts w:ascii="Times New Roman" w:eastAsia="宋体" w:hAnsi="宋体" w:cs="Times New Roman" w:hint="eastAsia"/>
          <w:color w:val="000000"/>
          <w:sz w:val="24"/>
          <w:szCs w:val="24"/>
        </w:rPr>
        <w:t>个月</w:t>
      </w:r>
      <w:r w:rsidR="0064150B" w:rsidRPr="00E92379">
        <w:rPr>
          <w:rFonts w:ascii="Times New Roman" w:eastAsia="宋体" w:hAnsi="宋体" w:cs="Times New Roman"/>
          <w:color w:val="000000"/>
          <w:sz w:val="24"/>
          <w:szCs w:val="24"/>
        </w:rPr>
        <w:t>。</w:t>
      </w:r>
    </w:p>
    <w:p w:rsidR="00D7657E" w:rsidRPr="00E92379" w:rsidRDefault="00D7657E" w:rsidP="00E92379">
      <w:pPr>
        <w:pStyle w:val="Default"/>
        <w:spacing w:line="360" w:lineRule="auto"/>
        <w:ind w:firstLineChars="200" w:firstLine="480"/>
        <w:jc w:val="both"/>
        <w:rPr>
          <w:rFonts w:ascii="Times New Roman" w:hAnsi="Times New Roman" w:cs="Times New Roman"/>
        </w:rPr>
      </w:pPr>
      <w:r w:rsidRPr="00E92379">
        <w:rPr>
          <w:rFonts w:ascii="Times New Roman" w:hAnsi="Times New Roman" w:cs="Times New Roman"/>
        </w:rPr>
        <w:t>2</w:t>
      </w:r>
      <w:r w:rsidRPr="00E92379">
        <w:rPr>
          <w:rFonts w:ascii="Times New Roman" w:hAnsi="宋体" w:cs="Times New Roman"/>
        </w:rPr>
        <w:t>、监事会审议情况</w:t>
      </w:r>
    </w:p>
    <w:p w:rsidR="00BB249B" w:rsidRPr="00E92379" w:rsidRDefault="00EA0BBB" w:rsidP="00E92379">
      <w:pPr>
        <w:pStyle w:val="Default"/>
        <w:spacing w:line="360" w:lineRule="auto"/>
        <w:ind w:firstLineChars="200" w:firstLine="480"/>
        <w:jc w:val="both"/>
        <w:rPr>
          <w:rFonts w:ascii="Times New Roman" w:hAnsi="宋体" w:cs="Times New Roman"/>
        </w:rPr>
      </w:pPr>
      <w:r w:rsidRPr="00E92379">
        <w:rPr>
          <w:rFonts w:ascii="Times New Roman" w:hAnsi="Times New Roman" w:cs="Times New Roman"/>
        </w:rPr>
        <w:t>20</w:t>
      </w:r>
      <w:r w:rsidR="00987FE5" w:rsidRPr="00E92379">
        <w:rPr>
          <w:rFonts w:ascii="Times New Roman" w:hAnsi="Times New Roman" w:cs="Times New Roman"/>
        </w:rPr>
        <w:t>21</w:t>
      </w:r>
      <w:r w:rsidR="00D7657E" w:rsidRPr="00E92379">
        <w:rPr>
          <w:rFonts w:ascii="Times New Roman" w:hAnsi="宋体" w:cs="Times New Roman"/>
        </w:rPr>
        <w:t>年</w:t>
      </w:r>
      <w:r w:rsidR="00BB6E63">
        <w:rPr>
          <w:rFonts w:ascii="Times New Roman" w:hAnsi="Times New Roman" w:cs="Times New Roman" w:hint="eastAsia"/>
        </w:rPr>
        <w:t>4</w:t>
      </w:r>
      <w:r w:rsidR="00D7657E" w:rsidRPr="00E92379">
        <w:rPr>
          <w:rFonts w:ascii="Times New Roman" w:hAnsi="宋体" w:cs="Times New Roman"/>
        </w:rPr>
        <w:t>月</w:t>
      </w:r>
      <w:r w:rsidR="00BB6E63">
        <w:rPr>
          <w:rFonts w:ascii="Times New Roman" w:hAnsi="Times New Roman" w:cs="Times New Roman" w:hint="eastAsia"/>
        </w:rPr>
        <w:t>2</w:t>
      </w:r>
      <w:r w:rsidR="00BB6E63">
        <w:rPr>
          <w:rFonts w:ascii="Times New Roman" w:hAnsi="Times New Roman" w:cs="Times New Roman"/>
        </w:rPr>
        <w:t>7</w:t>
      </w:r>
      <w:r w:rsidR="00D7657E" w:rsidRPr="00E92379">
        <w:rPr>
          <w:rFonts w:ascii="Times New Roman" w:hAnsi="宋体" w:cs="Times New Roman"/>
        </w:rPr>
        <w:t>日，公司召开第</w:t>
      </w:r>
      <w:r w:rsidR="00065B42" w:rsidRPr="00E92379">
        <w:rPr>
          <w:rFonts w:ascii="Times New Roman" w:hAnsi="宋体" w:cs="Times New Roman" w:hint="eastAsia"/>
        </w:rPr>
        <w:t>四</w:t>
      </w:r>
      <w:r w:rsidR="00D7657E" w:rsidRPr="00E92379">
        <w:rPr>
          <w:rFonts w:ascii="Times New Roman" w:hAnsi="宋体" w:cs="Times New Roman"/>
        </w:rPr>
        <w:t>届监事会第</w:t>
      </w:r>
      <w:r w:rsidR="005B190E">
        <w:rPr>
          <w:rFonts w:ascii="Times New Roman" w:hAnsi="宋体" w:cs="Times New Roman" w:hint="eastAsia"/>
        </w:rPr>
        <w:t>十</w:t>
      </w:r>
      <w:r w:rsidR="00D7657E" w:rsidRPr="00E92379">
        <w:rPr>
          <w:rFonts w:ascii="Times New Roman" w:hAnsi="宋体" w:cs="Times New Roman"/>
        </w:rPr>
        <w:t>次会议，</w:t>
      </w:r>
      <w:r w:rsidR="0053096D" w:rsidRPr="00E92379">
        <w:rPr>
          <w:rFonts w:ascii="Times New Roman" w:hAnsi="Arial" w:hint="eastAsia"/>
        </w:rPr>
        <w:t>监事会认为公司本次闲置自有资金投资理财产品的决策程序符合相关规定，在保障资金安全的前提下，</w:t>
      </w:r>
      <w:r w:rsidR="0053096D" w:rsidRPr="00E92379">
        <w:rPr>
          <w:rFonts w:ascii="Times New Roman" w:hAnsi="Arial"/>
        </w:rPr>
        <w:t>公司</w:t>
      </w:r>
      <w:r w:rsidR="0053096D" w:rsidRPr="00E92379">
        <w:rPr>
          <w:rFonts w:ascii="Times New Roman" w:hAnsi="Arial" w:hint="eastAsia"/>
        </w:rPr>
        <w:t>及控股子公司</w:t>
      </w:r>
      <w:r w:rsidR="0053096D" w:rsidRPr="00E92379">
        <w:rPr>
          <w:rFonts w:ascii="Times New Roman" w:hAnsi="Arial"/>
        </w:rPr>
        <w:t>使用闲置自有资金购买</w:t>
      </w:r>
      <w:r w:rsidR="0045525D">
        <w:rPr>
          <w:rFonts w:ascii="Times New Roman" w:hAnsi="Arial" w:hint="eastAsia"/>
        </w:rPr>
        <w:t>低风险</w:t>
      </w:r>
      <w:r w:rsidR="0053096D" w:rsidRPr="00E92379">
        <w:rPr>
          <w:rFonts w:ascii="Times New Roman" w:hAnsi="Arial"/>
        </w:rPr>
        <w:t>理财产品，</w:t>
      </w:r>
      <w:r w:rsidR="0053096D" w:rsidRPr="00E92379">
        <w:rPr>
          <w:rFonts w:ascii="Times New Roman" w:hAnsi="Arial" w:hint="eastAsia"/>
        </w:rPr>
        <w:t>有利于提高闲置资金的现金管理收益，能够获得一定投资效益。同意</w:t>
      </w:r>
      <w:r w:rsidR="0053096D" w:rsidRPr="00E92379">
        <w:rPr>
          <w:rFonts w:ascii="Times New Roman" w:hAnsi="Arial"/>
        </w:rPr>
        <w:t>公司</w:t>
      </w:r>
      <w:r w:rsidR="0053096D" w:rsidRPr="00E92379">
        <w:rPr>
          <w:rFonts w:ascii="Times New Roman" w:hAnsi="Arial" w:hint="eastAsia"/>
        </w:rPr>
        <w:t>及控股子公司</w:t>
      </w:r>
      <w:r w:rsidR="0053096D" w:rsidRPr="00E92379">
        <w:rPr>
          <w:rFonts w:ascii="Times New Roman" w:hAnsi="Arial"/>
        </w:rPr>
        <w:t>使用额度不超</w:t>
      </w:r>
      <w:r w:rsidR="0053096D" w:rsidRPr="003B7CD4">
        <w:rPr>
          <w:rFonts w:ascii="Times New Roman" w:hAnsi="Arial"/>
        </w:rPr>
        <w:t>过</w:t>
      </w:r>
      <w:r w:rsidR="00BF37EE" w:rsidRPr="003B7CD4">
        <w:rPr>
          <w:rFonts w:ascii="Times New Roman" w:hAnsi="Arial"/>
        </w:rPr>
        <w:t>8</w:t>
      </w:r>
      <w:r w:rsidR="0053096D" w:rsidRPr="003B7CD4">
        <w:rPr>
          <w:rFonts w:ascii="Times New Roman" w:hAnsi="Arial"/>
        </w:rPr>
        <w:t>亿元</w:t>
      </w:r>
      <w:r w:rsidR="0053096D" w:rsidRPr="003B7CD4">
        <w:rPr>
          <w:rFonts w:ascii="Times New Roman" w:hAnsi="Arial" w:hint="eastAsia"/>
        </w:rPr>
        <w:t>（含本数）</w:t>
      </w:r>
      <w:r w:rsidR="0053096D" w:rsidRPr="00E92379">
        <w:rPr>
          <w:rFonts w:ascii="Times New Roman" w:hAnsi="Arial"/>
        </w:rPr>
        <w:t>的闲置自有资金购买</w:t>
      </w:r>
      <w:r w:rsidR="003D275F">
        <w:rPr>
          <w:rFonts w:ascii="Times New Roman" w:hAnsi="Arial" w:hint="eastAsia"/>
        </w:rPr>
        <w:t>低风险</w:t>
      </w:r>
      <w:r w:rsidR="0053096D" w:rsidRPr="00E92379">
        <w:rPr>
          <w:rFonts w:ascii="Times New Roman" w:hAnsi="Arial"/>
        </w:rPr>
        <w:t>理财产品</w:t>
      </w:r>
      <w:r w:rsidR="0053096D" w:rsidRPr="00E92379">
        <w:rPr>
          <w:rFonts w:ascii="Times New Roman" w:hAnsi="Arial" w:hint="eastAsia"/>
        </w:rPr>
        <w:t>，</w:t>
      </w:r>
      <w:r w:rsidR="009D188A" w:rsidRPr="00E92379">
        <w:rPr>
          <w:rFonts w:ascii="Times New Roman" w:hAnsi="Arial"/>
        </w:rPr>
        <w:t>在上述额度内，资金可滚动使用。</w:t>
      </w:r>
      <w:r w:rsidR="00181605" w:rsidRPr="00E92379">
        <w:rPr>
          <w:rFonts w:ascii="Times New Roman" w:hAnsi="宋体" w:cs="Times New Roman" w:hint="eastAsia"/>
        </w:rPr>
        <w:t>本议案</w:t>
      </w:r>
      <w:r w:rsidR="00181605" w:rsidRPr="00E92379">
        <w:rPr>
          <w:rFonts w:ascii="Times New Roman" w:hAnsi="宋体" w:cs="Times New Roman"/>
        </w:rPr>
        <w:t>自</w:t>
      </w:r>
      <w:proofErr w:type="gramStart"/>
      <w:r w:rsidR="00181605" w:rsidRPr="00E92379">
        <w:rPr>
          <w:rFonts w:ascii="Times New Roman" w:hAnsi="宋体" w:cs="Times New Roman"/>
        </w:rPr>
        <w:t>获</w:t>
      </w:r>
      <w:r w:rsidR="00181605" w:rsidRPr="00E92379">
        <w:rPr>
          <w:rFonts w:ascii="Times New Roman" w:hAnsi="宋体" w:cs="Times New Roman" w:hint="eastAsia"/>
        </w:rPr>
        <w:t>公司</w:t>
      </w:r>
      <w:proofErr w:type="gramEnd"/>
      <w:r w:rsidR="00181605" w:rsidRPr="00E92379">
        <w:rPr>
          <w:rFonts w:ascii="Times New Roman" w:hAnsi="宋体" w:cs="Times New Roman" w:hint="eastAsia"/>
        </w:rPr>
        <w:t>股东大会</w:t>
      </w:r>
      <w:r w:rsidR="00181605" w:rsidRPr="00E92379">
        <w:rPr>
          <w:rFonts w:ascii="Times New Roman" w:hAnsi="宋体" w:cs="Times New Roman"/>
        </w:rPr>
        <w:t>审议通过之日起</w:t>
      </w:r>
      <w:r w:rsidR="00987FE5" w:rsidRPr="00E92379">
        <w:rPr>
          <w:rFonts w:ascii="Times New Roman" w:hAnsi="宋体" w:cs="Times New Roman" w:hint="eastAsia"/>
        </w:rPr>
        <w:t>1</w:t>
      </w:r>
      <w:r w:rsidR="00987FE5" w:rsidRPr="00E92379">
        <w:rPr>
          <w:rFonts w:ascii="Times New Roman" w:hAnsi="宋体" w:cs="Times New Roman"/>
        </w:rPr>
        <w:t>2</w:t>
      </w:r>
      <w:r w:rsidR="00987FE5" w:rsidRPr="00E92379">
        <w:rPr>
          <w:rFonts w:ascii="Times New Roman" w:hAnsi="宋体" w:cs="Times New Roman" w:hint="eastAsia"/>
        </w:rPr>
        <w:t>个月</w:t>
      </w:r>
      <w:r w:rsidR="00181605" w:rsidRPr="00E92379">
        <w:rPr>
          <w:rFonts w:ascii="Times New Roman" w:hAnsi="宋体" w:cs="Times New Roman"/>
        </w:rPr>
        <w:t>内有效。单个理财产品的投资期限不超过</w:t>
      </w:r>
      <w:r w:rsidR="00181605" w:rsidRPr="00E92379">
        <w:rPr>
          <w:rFonts w:ascii="Times New Roman" w:hAnsi="宋体" w:cs="Times New Roman" w:hint="eastAsia"/>
        </w:rPr>
        <w:t>1</w:t>
      </w:r>
      <w:r w:rsidR="00181605" w:rsidRPr="00E92379">
        <w:rPr>
          <w:rFonts w:ascii="Times New Roman" w:hAnsi="宋体" w:cs="Times New Roman"/>
        </w:rPr>
        <w:t>2</w:t>
      </w:r>
      <w:r w:rsidR="00181605" w:rsidRPr="00E92379">
        <w:rPr>
          <w:rFonts w:ascii="Times New Roman" w:hAnsi="宋体" w:cs="Times New Roman" w:hint="eastAsia"/>
        </w:rPr>
        <w:t>个月</w:t>
      </w:r>
      <w:r w:rsidR="00181605" w:rsidRPr="00E92379">
        <w:rPr>
          <w:rFonts w:ascii="Times New Roman" w:hAnsi="宋体" w:cs="Times New Roman"/>
        </w:rPr>
        <w:t>。</w:t>
      </w:r>
    </w:p>
    <w:p w:rsidR="00C354BE" w:rsidRPr="00E92379" w:rsidRDefault="00A021D2" w:rsidP="00E92379">
      <w:pPr>
        <w:pStyle w:val="Default"/>
        <w:spacing w:line="360" w:lineRule="auto"/>
        <w:ind w:firstLineChars="200" w:firstLine="480"/>
        <w:jc w:val="both"/>
        <w:rPr>
          <w:rFonts w:ascii="Times New Roman" w:hAnsi="Times New Roman" w:cs="Times New Roman"/>
        </w:rPr>
      </w:pPr>
      <w:r>
        <w:rPr>
          <w:rFonts w:ascii="Times New Roman" w:hAnsi="Times New Roman" w:cs="Times New Roman" w:hint="eastAsia"/>
        </w:rPr>
        <w:t>3</w:t>
      </w:r>
      <w:r>
        <w:rPr>
          <w:rFonts w:ascii="Times New Roman" w:hAnsi="Times New Roman" w:cs="Times New Roman" w:hint="eastAsia"/>
        </w:rPr>
        <w:t>、</w:t>
      </w:r>
      <w:r w:rsidR="00F03CCE" w:rsidRPr="00E92379">
        <w:rPr>
          <w:rFonts w:ascii="Times New Roman" w:hAnsi="Times New Roman" w:cs="Times New Roman" w:hint="eastAsia"/>
        </w:rPr>
        <w:t>本次</w:t>
      </w:r>
      <w:r w:rsidR="00F03CCE" w:rsidRPr="00E92379">
        <w:rPr>
          <w:rFonts w:ascii="Times New Roman" w:hAnsi="宋体" w:cs="Times New Roman"/>
        </w:rPr>
        <w:t>《关于使用闲置</w:t>
      </w:r>
      <w:r w:rsidR="00F03CCE" w:rsidRPr="00E92379">
        <w:rPr>
          <w:rFonts w:ascii="Times New Roman" w:hAnsi="宋体" w:cs="Times New Roman" w:hint="eastAsia"/>
        </w:rPr>
        <w:t>自有</w:t>
      </w:r>
      <w:r w:rsidR="00F03CCE" w:rsidRPr="00E92379">
        <w:rPr>
          <w:rFonts w:ascii="Times New Roman" w:hAnsi="宋体" w:cs="Times New Roman"/>
        </w:rPr>
        <w:t>资金购买理财产品的议案》</w:t>
      </w:r>
      <w:r w:rsidR="00F03CCE" w:rsidRPr="00E92379">
        <w:rPr>
          <w:rFonts w:ascii="Times New Roman" w:hAnsi="宋体" w:cs="Times New Roman" w:hint="eastAsia"/>
        </w:rPr>
        <w:t>尚需提交公司</w:t>
      </w:r>
      <w:r w:rsidR="00987FE5" w:rsidRPr="00E92379">
        <w:rPr>
          <w:rFonts w:ascii="Times New Roman" w:hAnsi="宋体" w:cs="Times New Roman"/>
        </w:rPr>
        <w:t>2020</w:t>
      </w:r>
      <w:r w:rsidR="00F03CCE" w:rsidRPr="00E92379">
        <w:rPr>
          <w:rFonts w:ascii="Times New Roman" w:hAnsi="宋体" w:cs="Times New Roman" w:hint="eastAsia"/>
        </w:rPr>
        <w:t>年</w:t>
      </w:r>
      <w:r w:rsidR="00901726" w:rsidRPr="00E92379">
        <w:rPr>
          <w:rFonts w:ascii="Times New Roman" w:hAnsi="宋体" w:cs="Times New Roman" w:hint="eastAsia"/>
        </w:rPr>
        <w:t>年</w:t>
      </w:r>
      <w:r w:rsidR="00F03CCE" w:rsidRPr="00E92379">
        <w:rPr>
          <w:rFonts w:ascii="Times New Roman" w:hAnsi="宋体" w:cs="Times New Roman" w:hint="eastAsia"/>
        </w:rPr>
        <w:t>度股东大会审议。</w:t>
      </w:r>
    </w:p>
    <w:p w:rsidR="006D732B" w:rsidRPr="00E92379" w:rsidRDefault="006D732B" w:rsidP="00E92379">
      <w:pPr>
        <w:pStyle w:val="Default"/>
        <w:spacing w:line="360" w:lineRule="auto"/>
        <w:ind w:firstLineChars="200" w:firstLine="482"/>
        <w:jc w:val="both"/>
        <w:outlineLvl w:val="0"/>
        <w:rPr>
          <w:rFonts w:ascii="Times New Roman" w:hAnsi="Times New Roman" w:cs="Times New Roman"/>
          <w:b/>
        </w:rPr>
      </w:pPr>
      <w:r w:rsidRPr="00E92379">
        <w:rPr>
          <w:rFonts w:ascii="Times New Roman" w:hAnsi="Times New Roman" w:cs="Times New Roman"/>
          <w:b/>
        </w:rPr>
        <w:t>五、独立董事意见</w:t>
      </w:r>
    </w:p>
    <w:p w:rsidR="006D732B" w:rsidRPr="00E92379" w:rsidRDefault="006D732B" w:rsidP="00E92379">
      <w:pPr>
        <w:pStyle w:val="Default"/>
        <w:spacing w:line="360" w:lineRule="auto"/>
        <w:ind w:firstLineChars="200" w:firstLine="480"/>
        <w:jc w:val="both"/>
        <w:rPr>
          <w:rFonts w:ascii="Times New Roman" w:hAnsi="Arial"/>
        </w:rPr>
      </w:pPr>
      <w:r w:rsidRPr="00E92379">
        <w:rPr>
          <w:rFonts w:ascii="Times New Roman" w:hAnsi="宋体" w:cs="Times New Roman"/>
        </w:rPr>
        <w:t>公司独立董事认为</w:t>
      </w:r>
      <w:r w:rsidRPr="00E92379">
        <w:rPr>
          <w:rFonts w:ascii="Times New Roman" w:hAnsi="Arial"/>
        </w:rPr>
        <w:t>：</w:t>
      </w:r>
      <w:r w:rsidR="009D188A" w:rsidRPr="00E92379">
        <w:rPr>
          <w:rFonts w:ascii="Times New Roman" w:hAnsi="Arial" w:hint="eastAsia"/>
        </w:rPr>
        <w:t>“</w:t>
      </w:r>
      <w:r w:rsidR="009D188A" w:rsidRPr="00E92379">
        <w:rPr>
          <w:rFonts w:ascii="Times New Roman" w:hAnsi="Arial"/>
        </w:rPr>
        <w:t>公司目前经营情况良好，财务状况稳健，资金充裕，为提高公司资金使用效率，在保证公司主营业务正常经营和资金安全的情况下，利用闲置资金购买理财产品，有利于在控制风险前提下提高公司资金的使用效率，增加公司资金收益，不会对公司经营活动造成不利影响，符合公司利益，不存在损害公司及全体股东，特别是中小股东利益的情形，因此，</w:t>
      </w:r>
      <w:r w:rsidR="009D188A" w:rsidRPr="00E92379">
        <w:rPr>
          <w:rFonts w:ascii="Times New Roman" w:hAnsi="Arial" w:hint="eastAsia"/>
        </w:rPr>
        <w:t>我们</w:t>
      </w:r>
      <w:r w:rsidR="009D188A" w:rsidRPr="00E92379">
        <w:rPr>
          <w:rFonts w:ascii="Times New Roman" w:hAnsi="Arial"/>
        </w:rPr>
        <w:t>同意公司使用额度不超过</w:t>
      </w:r>
      <w:r w:rsidR="00384E42" w:rsidRPr="003B7CD4">
        <w:rPr>
          <w:rFonts w:ascii="Times New Roman" w:hAnsi="Arial"/>
        </w:rPr>
        <w:t>8</w:t>
      </w:r>
      <w:r w:rsidR="009D188A" w:rsidRPr="003B7CD4">
        <w:rPr>
          <w:rFonts w:ascii="Times New Roman" w:hAnsi="Arial"/>
        </w:rPr>
        <w:t>亿元（含本数</w:t>
      </w:r>
      <w:r w:rsidR="009D188A" w:rsidRPr="00E92379">
        <w:rPr>
          <w:rFonts w:ascii="Times New Roman" w:hAnsi="Arial"/>
        </w:rPr>
        <w:t>）的闲置自有资金购买</w:t>
      </w:r>
      <w:r w:rsidR="003D275F">
        <w:rPr>
          <w:rFonts w:ascii="Times New Roman" w:hAnsi="Arial" w:hint="eastAsia"/>
        </w:rPr>
        <w:t>低风险</w:t>
      </w:r>
      <w:r w:rsidR="009D188A" w:rsidRPr="00E92379">
        <w:rPr>
          <w:rFonts w:ascii="Times New Roman" w:hAnsi="Arial"/>
        </w:rPr>
        <w:t>理财产品，在上述额度内，资金可滚动使用。</w:t>
      </w:r>
      <w:r w:rsidR="003D275F" w:rsidRPr="00E92379">
        <w:rPr>
          <w:rFonts w:ascii="Times New Roman" w:hAnsi="宋体" w:cs="Times New Roman"/>
        </w:rPr>
        <w:t>单个理财产品的投资期限不超过</w:t>
      </w:r>
      <w:r w:rsidR="003D275F" w:rsidRPr="00E92379">
        <w:rPr>
          <w:rFonts w:ascii="Times New Roman" w:hAnsi="宋体" w:cs="Times New Roman" w:hint="eastAsia"/>
        </w:rPr>
        <w:t>1</w:t>
      </w:r>
      <w:r w:rsidR="003D275F" w:rsidRPr="00E92379">
        <w:rPr>
          <w:rFonts w:ascii="Times New Roman" w:hAnsi="宋体" w:cs="Times New Roman"/>
        </w:rPr>
        <w:t>2</w:t>
      </w:r>
      <w:r w:rsidR="003D275F" w:rsidRPr="00E92379">
        <w:rPr>
          <w:rFonts w:ascii="Times New Roman" w:hAnsi="宋体" w:cs="Times New Roman" w:hint="eastAsia"/>
        </w:rPr>
        <w:t>个月</w:t>
      </w:r>
      <w:r w:rsidR="003D275F" w:rsidRPr="00E92379">
        <w:rPr>
          <w:rFonts w:ascii="Times New Roman" w:hAnsi="宋体" w:cs="Times New Roman"/>
        </w:rPr>
        <w:t>。</w:t>
      </w:r>
      <w:r w:rsidR="009D188A" w:rsidRPr="00E92379">
        <w:rPr>
          <w:rFonts w:ascii="Times New Roman" w:hAnsi="Arial" w:hint="eastAsia"/>
        </w:rPr>
        <w:t>”</w:t>
      </w:r>
      <w:bookmarkStart w:id="0" w:name="_GoBack"/>
      <w:bookmarkEnd w:id="0"/>
    </w:p>
    <w:p w:rsidR="009F1955" w:rsidRPr="00E92379" w:rsidRDefault="009D188A" w:rsidP="00E92379">
      <w:pPr>
        <w:pStyle w:val="Default"/>
        <w:spacing w:line="360" w:lineRule="auto"/>
        <w:ind w:firstLineChars="200" w:firstLine="482"/>
        <w:jc w:val="both"/>
        <w:outlineLvl w:val="0"/>
        <w:rPr>
          <w:rFonts w:ascii="Times New Roman" w:hAnsi="Times New Roman" w:cs="Times New Roman"/>
          <w:b/>
        </w:rPr>
      </w:pPr>
      <w:r w:rsidRPr="00E92379">
        <w:rPr>
          <w:rFonts w:ascii="Times New Roman" w:hAnsi="Times New Roman" w:cs="Times New Roman" w:hint="eastAsia"/>
          <w:b/>
        </w:rPr>
        <w:lastRenderedPageBreak/>
        <w:t>六</w:t>
      </w:r>
      <w:r w:rsidR="00BB249B" w:rsidRPr="00E92379">
        <w:rPr>
          <w:rFonts w:ascii="Times New Roman" w:hAnsi="Times New Roman" w:cs="Times New Roman"/>
          <w:b/>
        </w:rPr>
        <w:t>、</w:t>
      </w:r>
      <w:r w:rsidR="009F1955" w:rsidRPr="00E92379">
        <w:rPr>
          <w:rFonts w:ascii="Times New Roman" w:hAnsi="Times New Roman" w:cs="Times New Roman"/>
          <w:b/>
        </w:rPr>
        <w:t>备查文件</w:t>
      </w:r>
      <w:r w:rsidR="00BB249B" w:rsidRPr="00E92379">
        <w:rPr>
          <w:rFonts w:ascii="Times New Roman" w:hAnsi="Times New Roman" w:cs="Times New Roman"/>
          <w:b/>
        </w:rPr>
        <w:t>目录</w:t>
      </w:r>
    </w:p>
    <w:p w:rsidR="00BB249B" w:rsidRPr="00E92379" w:rsidRDefault="00BB249B" w:rsidP="00E92379">
      <w:pPr>
        <w:pStyle w:val="Default"/>
        <w:spacing w:line="360" w:lineRule="auto"/>
        <w:ind w:firstLineChars="200" w:firstLine="480"/>
        <w:jc w:val="both"/>
        <w:rPr>
          <w:rFonts w:ascii="Times New Roman" w:hAnsi="宋体" w:cs="Times New Roman"/>
        </w:rPr>
      </w:pPr>
      <w:r w:rsidRPr="00E92379">
        <w:rPr>
          <w:rFonts w:ascii="Times New Roman" w:hAnsi="宋体" w:cs="Times New Roman"/>
        </w:rPr>
        <w:t>1</w:t>
      </w:r>
      <w:r w:rsidR="0093304A" w:rsidRPr="00E92379">
        <w:rPr>
          <w:rFonts w:ascii="Times New Roman" w:hAnsi="宋体" w:cs="Times New Roman" w:hint="eastAsia"/>
        </w:rPr>
        <w:t>、</w:t>
      </w:r>
      <w:r w:rsidRPr="00E92379">
        <w:rPr>
          <w:rFonts w:ascii="Times New Roman" w:hAnsi="宋体" w:cs="Times New Roman"/>
        </w:rPr>
        <w:t>公司第</w:t>
      </w:r>
      <w:r w:rsidR="004A5DBD" w:rsidRPr="00E92379">
        <w:rPr>
          <w:rFonts w:ascii="Times New Roman" w:hAnsi="宋体" w:cs="Times New Roman" w:hint="eastAsia"/>
        </w:rPr>
        <w:t>四</w:t>
      </w:r>
      <w:r w:rsidRPr="00E92379">
        <w:rPr>
          <w:rFonts w:ascii="Times New Roman" w:hAnsi="宋体" w:cs="Times New Roman"/>
        </w:rPr>
        <w:t>届董事会第</w:t>
      </w:r>
      <w:r w:rsidR="005B190E">
        <w:rPr>
          <w:rFonts w:ascii="Times New Roman" w:hAnsi="宋体" w:cs="Times New Roman" w:hint="eastAsia"/>
        </w:rPr>
        <w:t>十一</w:t>
      </w:r>
      <w:r w:rsidRPr="00E92379">
        <w:rPr>
          <w:rFonts w:ascii="Times New Roman" w:hAnsi="宋体" w:cs="Times New Roman"/>
        </w:rPr>
        <w:t>次会议决议；</w:t>
      </w:r>
    </w:p>
    <w:p w:rsidR="00BB249B" w:rsidRPr="00E92379" w:rsidRDefault="00BB249B" w:rsidP="00E92379">
      <w:pPr>
        <w:pStyle w:val="Default"/>
        <w:spacing w:line="360" w:lineRule="auto"/>
        <w:ind w:firstLineChars="200" w:firstLine="480"/>
        <w:jc w:val="both"/>
        <w:rPr>
          <w:rFonts w:ascii="Times New Roman" w:hAnsi="宋体" w:cs="Times New Roman"/>
        </w:rPr>
      </w:pPr>
      <w:r w:rsidRPr="00E92379">
        <w:rPr>
          <w:rFonts w:ascii="Times New Roman" w:hAnsi="宋体" w:cs="Times New Roman"/>
        </w:rPr>
        <w:t>2</w:t>
      </w:r>
      <w:r w:rsidRPr="00E92379">
        <w:rPr>
          <w:rFonts w:ascii="Times New Roman" w:hAnsi="宋体" w:cs="Times New Roman"/>
        </w:rPr>
        <w:t>、公司第</w:t>
      </w:r>
      <w:r w:rsidR="004A5DBD" w:rsidRPr="00E92379">
        <w:rPr>
          <w:rFonts w:ascii="Times New Roman" w:hAnsi="宋体" w:cs="Times New Roman" w:hint="eastAsia"/>
        </w:rPr>
        <w:t>四</w:t>
      </w:r>
      <w:r w:rsidRPr="00E92379">
        <w:rPr>
          <w:rFonts w:ascii="Times New Roman" w:hAnsi="宋体" w:cs="Times New Roman"/>
        </w:rPr>
        <w:t>届监事会第</w:t>
      </w:r>
      <w:r w:rsidR="005B190E">
        <w:rPr>
          <w:rFonts w:ascii="Times New Roman" w:hAnsi="宋体" w:cs="Times New Roman" w:hint="eastAsia"/>
        </w:rPr>
        <w:t>十</w:t>
      </w:r>
      <w:r w:rsidRPr="00E92379">
        <w:rPr>
          <w:rFonts w:ascii="Times New Roman" w:hAnsi="宋体" w:cs="Times New Roman"/>
        </w:rPr>
        <w:t>次会议决议；</w:t>
      </w:r>
    </w:p>
    <w:p w:rsidR="00BB249B" w:rsidRPr="00E92379" w:rsidRDefault="00BB249B" w:rsidP="00E92379">
      <w:pPr>
        <w:pStyle w:val="Default"/>
        <w:spacing w:line="360" w:lineRule="auto"/>
        <w:ind w:firstLineChars="200" w:firstLine="480"/>
        <w:jc w:val="both"/>
        <w:rPr>
          <w:rFonts w:ascii="Times New Roman" w:hAnsi="宋体" w:cs="Times New Roman"/>
        </w:rPr>
      </w:pPr>
      <w:r w:rsidRPr="00E92379">
        <w:rPr>
          <w:rFonts w:ascii="Times New Roman" w:hAnsi="宋体" w:cs="Times New Roman"/>
        </w:rPr>
        <w:t>3</w:t>
      </w:r>
      <w:r w:rsidRPr="00E92379">
        <w:rPr>
          <w:rFonts w:ascii="Times New Roman" w:hAnsi="宋体" w:cs="Times New Roman"/>
        </w:rPr>
        <w:t>、</w:t>
      </w:r>
      <w:r w:rsidR="009976BC" w:rsidRPr="00E92379">
        <w:rPr>
          <w:rFonts w:ascii="Times New Roman" w:hAnsi="宋体" w:cs="Times New Roman" w:hint="eastAsia"/>
        </w:rPr>
        <w:t>公司第四届</w:t>
      </w:r>
      <w:r w:rsidR="009976BC" w:rsidRPr="00E92379">
        <w:rPr>
          <w:rFonts w:ascii="Times New Roman" w:hAnsi="宋体" w:cs="Times New Roman"/>
        </w:rPr>
        <w:t>董事会第</w:t>
      </w:r>
      <w:r w:rsidR="005B190E">
        <w:rPr>
          <w:rFonts w:ascii="Times New Roman" w:hAnsi="宋体" w:cs="Times New Roman" w:hint="eastAsia"/>
        </w:rPr>
        <w:t>十一</w:t>
      </w:r>
      <w:r w:rsidR="009976BC" w:rsidRPr="00E92379">
        <w:rPr>
          <w:rFonts w:ascii="Times New Roman" w:hAnsi="宋体" w:cs="Times New Roman"/>
        </w:rPr>
        <w:t>次会议</w:t>
      </w:r>
      <w:r w:rsidRPr="00E92379">
        <w:rPr>
          <w:rFonts w:ascii="Times New Roman" w:hAnsi="宋体" w:cs="Times New Roman"/>
        </w:rPr>
        <w:t>独立董事对相关事项的独立意见</w:t>
      </w:r>
      <w:r w:rsidR="009D188A" w:rsidRPr="00E92379">
        <w:rPr>
          <w:rFonts w:ascii="Times New Roman" w:hAnsi="宋体" w:cs="Times New Roman" w:hint="eastAsia"/>
        </w:rPr>
        <w:t>。</w:t>
      </w:r>
      <w:r w:rsidRPr="00E92379">
        <w:rPr>
          <w:rFonts w:ascii="Times New Roman" w:hAnsi="宋体" w:cs="Times New Roman"/>
        </w:rPr>
        <w:t xml:space="preserve"> </w:t>
      </w:r>
    </w:p>
    <w:p w:rsidR="004D4417" w:rsidRDefault="004D4417" w:rsidP="00E92379">
      <w:pPr>
        <w:snapToGrid/>
        <w:spacing w:after="0" w:line="360" w:lineRule="auto"/>
        <w:ind w:firstLineChars="200" w:firstLine="480"/>
        <w:jc w:val="both"/>
        <w:rPr>
          <w:rFonts w:ascii="Times New Roman" w:eastAsia="宋体" w:hAnsi="Times New Roman" w:cs="Times New Roman"/>
          <w:sz w:val="24"/>
          <w:szCs w:val="24"/>
        </w:rPr>
      </w:pPr>
    </w:p>
    <w:p w:rsidR="00014E4B" w:rsidRPr="00E92379" w:rsidRDefault="00014E4B" w:rsidP="00E92379">
      <w:pPr>
        <w:snapToGrid/>
        <w:spacing w:after="0" w:line="360" w:lineRule="auto"/>
        <w:ind w:firstLineChars="200" w:firstLine="480"/>
        <w:jc w:val="both"/>
        <w:rPr>
          <w:rFonts w:ascii="Times New Roman" w:eastAsia="宋体" w:hAnsi="Times New Roman" w:cs="Times New Roman"/>
          <w:sz w:val="24"/>
          <w:szCs w:val="24"/>
        </w:rPr>
      </w:pPr>
      <w:r w:rsidRPr="00E92379">
        <w:rPr>
          <w:rFonts w:ascii="Times New Roman" w:eastAsia="宋体" w:hAnsi="Times New Roman" w:cs="Times New Roman"/>
          <w:sz w:val="24"/>
          <w:szCs w:val="24"/>
        </w:rPr>
        <w:t>特此公告。</w:t>
      </w:r>
    </w:p>
    <w:p w:rsidR="00F03CCE" w:rsidRPr="00E92379" w:rsidRDefault="00F03CCE" w:rsidP="00E92379">
      <w:pPr>
        <w:snapToGrid/>
        <w:spacing w:after="0" w:line="360" w:lineRule="auto"/>
        <w:ind w:firstLineChars="200" w:firstLine="480"/>
        <w:jc w:val="both"/>
        <w:rPr>
          <w:rFonts w:ascii="Times New Roman" w:eastAsia="宋体" w:hAnsi="Times New Roman" w:cs="Times New Roman"/>
          <w:sz w:val="24"/>
          <w:szCs w:val="24"/>
        </w:rPr>
      </w:pPr>
    </w:p>
    <w:p w:rsidR="00014E4B" w:rsidRPr="00E92379" w:rsidRDefault="00014E4B" w:rsidP="00E92379">
      <w:pPr>
        <w:snapToGrid/>
        <w:spacing w:after="0" w:line="360" w:lineRule="auto"/>
        <w:ind w:firstLineChars="200" w:firstLine="480"/>
        <w:jc w:val="right"/>
        <w:rPr>
          <w:rFonts w:ascii="Times New Roman" w:eastAsia="宋体" w:hAnsi="Times New Roman" w:cs="Times New Roman"/>
          <w:sz w:val="24"/>
          <w:szCs w:val="24"/>
        </w:rPr>
      </w:pPr>
      <w:r w:rsidRPr="00E92379">
        <w:rPr>
          <w:rFonts w:ascii="Times New Roman" w:eastAsia="宋体" w:hAnsi="Times New Roman" w:cs="Times New Roman"/>
          <w:sz w:val="24"/>
          <w:szCs w:val="24"/>
        </w:rPr>
        <w:t>浙江我武生物科技股份有限公司董事会</w:t>
      </w:r>
    </w:p>
    <w:p w:rsidR="00014E4B" w:rsidRPr="00E92379" w:rsidRDefault="00014E4B" w:rsidP="00E92379">
      <w:pPr>
        <w:snapToGrid/>
        <w:spacing w:after="0" w:line="360" w:lineRule="auto"/>
        <w:ind w:firstLineChars="200" w:firstLine="480"/>
        <w:jc w:val="both"/>
        <w:rPr>
          <w:rFonts w:ascii="Times New Roman" w:eastAsia="宋体" w:hAnsi="Times New Roman" w:cs="Times New Roman"/>
          <w:sz w:val="24"/>
          <w:szCs w:val="24"/>
        </w:rPr>
      </w:pPr>
      <w:r w:rsidRPr="00E92379">
        <w:rPr>
          <w:rFonts w:ascii="Times New Roman" w:eastAsia="宋体" w:hAnsi="Times New Roman" w:cs="Times New Roman"/>
          <w:sz w:val="24"/>
          <w:szCs w:val="24"/>
        </w:rPr>
        <w:t xml:space="preserve">                                    </w:t>
      </w:r>
      <w:r w:rsidR="00384E42">
        <w:rPr>
          <w:rFonts w:ascii="Times New Roman" w:eastAsia="宋体" w:hAnsi="Times New Roman" w:cs="Times New Roman"/>
          <w:sz w:val="24"/>
          <w:szCs w:val="24"/>
        </w:rPr>
        <w:t xml:space="preserve">     </w:t>
      </w:r>
      <w:r w:rsidR="00EA0BBB" w:rsidRPr="00E92379">
        <w:rPr>
          <w:rFonts w:ascii="Times New Roman" w:eastAsia="宋体" w:hAnsi="Times New Roman" w:cs="Times New Roman"/>
          <w:sz w:val="24"/>
          <w:szCs w:val="24"/>
        </w:rPr>
        <w:t>20</w:t>
      </w:r>
      <w:r w:rsidR="004A5DBD" w:rsidRPr="00E92379">
        <w:rPr>
          <w:rFonts w:ascii="Times New Roman" w:eastAsia="宋体" w:hAnsi="Times New Roman" w:cs="Times New Roman"/>
          <w:sz w:val="24"/>
          <w:szCs w:val="24"/>
        </w:rPr>
        <w:t>2</w:t>
      </w:r>
      <w:r w:rsidR="00C51CD9" w:rsidRPr="00E92379">
        <w:rPr>
          <w:rFonts w:ascii="Times New Roman" w:eastAsia="宋体" w:hAnsi="Times New Roman" w:cs="Times New Roman"/>
          <w:sz w:val="24"/>
          <w:szCs w:val="24"/>
        </w:rPr>
        <w:t>1</w:t>
      </w:r>
      <w:r w:rsidRPr="00E92379">
        <w:rPr>
          <w:rFonts w:ascii="Times New Roman" w:eastAsia="宋体" w:hAnsi="Times New Roman" w:cs="Times New Roman" w:hint="eastAsia"/>
          <w:sz w:val="24"/>
          <w:szCs w:val="24"/>
        </w:rPr>
        <w:t>年</w:t>
      </w:r>
      <w:r w:rsidR="00E92379" w:rsidRPr="00E92379">
        <w:rPr>
          <w:rFonts w:ascii="Times New Roman" w:eastAsia="宋体" w:hAnsi="Times New Roman" w:cs="Times New Roman" w:hint="eastAsia"/>
          <w:sz w:val="24"/>
          <w:szCs w:val="24"/>
        </w:rPr>
        <w:t>4</w:t>
      </w:r>
      <w:r w:rsidRPr="00E92379">
        <w:rPr>
          <w:rFonts w:ascii="Times New Roman" w:eastAsia="宋体" w:hAnsi="Times New Roman" w:cs="Times New Roman" w:hint="eastAsia"/>
          <w:sz w:val="24"/>
          <w:szCs w:val="24"/>
        </w:rPr>
        <w:t>月</w:t>
      </w:r>
      <w:r w:rsidR="00E92379" w:rsidRPr="00E92379">
        <w:rPr>
          <w:rFonts w:ascii="Times New Roman" w:eastAsia="宋体" w:hAnsi="Times New Roman" w:cs="Times New Roman" w:hint="eastAsia"/>
          <w:sz w:val="24"/>
          <w:szCs w:val="24"/>
        </w:rPr>
        <w:t>2</w:t>
      </w:r>
      <w:r w:rsidR="00E92379" w:rsidRPr="00E92379">
        <w:rPr>
          <w:rFonts w:ascii="Times New Roman" w:eastAsia="宋体" w:hAnsi="Times New Roman" w:cs="Times New Roman"/>
          <w:sz w:val="24"/>
          <w:szCs w:val="24"/>
        </w:rPr>
        <w:t>8</w:t>
      </w:r>
      <w:r w:rsidRPr="00E92379">
        <w:rPr>
          <w:rFonts w:ascii="Times New Roman" w:eastAsia="宋体" w:hAnsi="Times New Roman" w:cs="Times New Roman" w:hint="eastAsia"/>
          <w:sz w:val="24"/>
          <w:szCs w:val="24"/>
        </w:rPr>
        <w:t>日</w:t>
      </w:r>
    </w:p>
    <w:p w:rsidR="009D188A" w:rsidRPr="00E92379" w:rsidRDefault="009D188A" w:rsidP="00E92379">
      <w:pPr>
        <w:snapToGrid/>
        <w:spacing w:after="0" w:line="360" w:lineRule="auto"/>
        <w:ind w:firstLineChars="200" w:firstLine="480"/>
        <w:jc w:val="right"/>
        <w:rPr>
          <w:rFonts w:ascii="Times New Roman" w:hAnsi="Times New Roman" w:cs="Times New Roman"/>
          <w:sz w:val="24"/>
          <w:szCs w:val="24"/>
        </w:rPr>
      </w:pPr>
    </w:p>
    <w:sectPr w:rsidR="009D188A" w:rsidRPr="00E92379" w:rsidSect="00D51A8A">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2BB9" w:rsidRDefault="00212BB9" w:rsidP="003F09B6">
      <w:pPr>
        <w:spacing w:after="0"/>
      </w:pPr>
      <w:r>
        <w:separator/>
      </w:r>
    </w:p>
  </w:endnote>
  <w:endnote w:type="continuationSeparator" w:id="0">
    <w:p w:rsidR="00212BB9" w:rsidRDefault="00212BB9" w:rsidP="003F09B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979839"/>
      <w:docPartObj>
        <w:docPartGallery w:val="Page Numbers (Bottom of Page)"/>
        <w:docPartUnique/>
      </w:docPartObj>
    </w:sdtPr>
    <w:sdtEndPr/>
    <w:sdtContent>
      <w:p w:rsidR="00212BB9" w:rsidRDefault="00212BB9">
        <w:pPr>
          <w:pStyle w:val="a4"/>
          <w:jc w:val="center"/>
        </w:pPr>
        <w:r>
          <w:fldChar w:fldCharType="begin"/>
        </w:r>
        <w:r>
          <w:instrText>PAGE   \* MERGEFORMAT</w:instrText>
        </w:r>
        <w:r>
          <w:fldChar w:fldCharType="separate"/>
        </w:r>
        <w:r w:rsidR="00DB4608" w:rsidRPr="00DB4608">
          <w:rPr>
            <w:noProof/>
            <w:lang w:val="zh-CN"/>
          </w:rPr>
          <w:t>4</w:t>
        </w:r>
        <w:r>
          <w:fldChar w:fldCharType="end"/>
        </w:r>
      </w:p>
    </w:sdtContent>
  </w:sdt>
  <w:p w:rsidR="00212BB9" w:rsidRDefault="00212BB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2BB9" w:rsidRDefault="00212BB9" w:rsidP="003F09B6">
      <w:pPr>
        <w:spacing w:after="0"/>
      </w:pPr>
      <w:r>
        <w:separator/>
      </w:r>
    </w:p>
  </w:footnote>
  <w:footnote w:type="continuationSeparator" w:id="0">
    <w:p w:rsidR="00212BB9" w:rsidRDefault="00212BB9" w:rsidP="003F09B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6382B"/>
    <w:multiLevelType w:val="hybridMultilevel"/>
    <w:tmpl w:val="02B8998C"/>
    <w:lvl w:ilvl="0" w:tplc="0409000F">
      <w:start w:val="1"/>
      <w:numFmt w:val="decimal"/>
      <w:lvlText w:val="%1."/>
      <w:lvlJc w:val="left"/>
      <w:pPr>
        <w:tabs>
          <w:tab w:val="num" w:pos="980"/>
        </w:tabs>
        <w:ind w:left="980" w:hanging="420"/>
      </w:p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125E4D32"/>
    <w:multiLevelType w:val="hybridMultilevel"/>
    <w:tmpl w:val="E984FB9E"/>
    <w:lvl w:ilvl="0" w:tplc="82BCE8FE">
      <w:start w:val="1"/>
      <w:numFmt w:val="japaneseCounting"/>
      <w:lvlText w:val="%1、"/>
      <w:lvlJc w:val="left"/>
      <w:pPr>
        <w:ind w:left="942" w:hanging="480"/>
      </w:pPr>
      <w:rPr>
        <w:rFonts w:hint="default"/>
      </w:r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2" w15:restartNumberingAfterBreak="0">
    <w:nsid w:val="3FA67AAD"/>
    <w:multiLevelType w:val="hybridMultilevel"/>
    <w:tmpl w:val="E984FB9E"/>
    <w:lvl w:ilvl="0" w:tplc="82BCE8FE">
      <w:start w:val="1"/>
      <w:numFmt w:val="japaneseCounting"/>
      <w:lvlText w:val="%1、"/>
      <w:lvlJc w:val="left"/>
      <w:pPr>
        <w:ind w:left="942" w:hanging="480"/>
      </w:pPr>
      <w:rPr>
        <w:rFonts w:hint="default"/>
      </w:r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3" w15:restartNumberingAfterBreak="0">
    <w:nsid w:val="55957E41"/>
    <w:multiLevelType w:val="hybridMultilevel"/>
    <w:tmpl w:val="8A9CF30A"/>
    <w:lvl w:ilvl="0" w:tplc="0409000F">
      <w:start w:val="1"/>
      <w:numFmt w:val="decimal"/>
      <w:lvlText w:val="%1."/>
      <w:lvlJc w:val="left"/>
      <w:pPr>
        <w:ind w:left="981" w:hanging="420"/>
      </w:pPr>
    </w:lvl>
    <w:lvl w:ilvl="1" w:tplc="04090019" w:tentative="1">
      <w:start w:val="1"/>
      <w:numFmt w:val="lowerLetter"/>
      <w:lvlText w:val="%2)"/>
      <w:lvlJc w:val="left"/>
      <w:pPr>
        <w:ind w:left="1401" w:hanging="420"/>
      </w:p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4" w15:restartNumberingAfterBreak="0">
    <w:nsid w:val="74CA3093"/>
    <w:multiLevelType w:val="hybridMultilevel"/>
    <w:tmpl w:val="EC96B74C"/>
    <w:lvl w:ilvl="0" w:tplc="84C86116">
      <w:start w:val="4"/>
      <w:numFmt w:val="decimal"/>
      <w:lvlText w:val="%1、"/>
      <w:lvlJc w:val="left"/>
      <w:pPr>
        <w:ind w:left="820" w:hanging="360"/>
      </w:pPr>
      <w:rPr>
        <w:rFonts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11571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F09B6"/>
    <w:rsid w:val="000011E6"/>
    <w:rsid w:val="000106DB"/>
    <w:rsid w:val="00010F7D"/>
    <w:rsid w:val="00012338"/>
    <w:rsid w:val="00014E4B"/>
    <w:rsid w:val="00021860"/>
    <w:rsid w:val="00035759"/>
    <w:rsid w:val="0004312A"/>
    <w:rsid w:val="000608FF"/>
    <w:rsid w:val="00065B42"/>
    <w:rsid w:val="0007049F"/>
    <w:rsid w:val="0007089D"/>
    <w:rsid w:val="00074FE2"/>
    <w:rsid w:val="00077C21"/>
    <w:rsid w:val="00082F6A"/>
    <w:rsid w:val="000A2B79"/>
    <w:rsid w:val="000A695E"/>
    <w:rsid w:val="000C61CB"/>
    <w:rsid w:val="000E6FC8"/>
    <w:rsid w:val="000F1EB4"/>
    <w:rsid w:val="000F7690"/>
    <w:rsid w:val="00106E50"/>
    <w:rsid w:val="00126EC2"/>
    <w:rsid w:val="00147331"/>
    <w:rsid w:val="001617CB"/>
    <w:rsid w:val="00171531"/>
    <w:rsid w:val="00172686"/>
    <w:rsid w:val="0017482B"/>
    <w:rsid w:val="00177DB6"/>
    <w:rsid w:val="00181605"/>
    <w:rsid w:val="00186CEB"/>
    <w:rsid w:val="00195218"/>
    <w:rsid w:val="001B22D1"/>
    <w:rsid w:val="001B7C97"/>
    <w:rsid w:val="001C5C38"/>
    <w:rsid w:val="001C7880"/>
    <w:rsid w:val="001F014B"/>
    <w:rsid w:val="001F77EA"/>
    <w:rsid w:val="002058B8"/>
    <w:rsid w:val="00212BB9"/>
    <w:rsid w:val="00220EE5"/>
    <w:rsid w:val="00233D5F"/>
    <w:rsid w:val="00251182"/>
    <w:rsid w:val="00272F28"/>
    <w:rsid w:val="002A0BE6"/>
    <w:rsid w:val="002C1717"/>
    <w:rsid w:val="002E6924"/>
    <w:rsid w:val="002F21F9"/>
    <w:rsid w:val="002F22EA"/>
    <w:rsid w:val="002F60FE"/>
    <w:rsid w:val="00315D8E"/>
    <w:rsid w:val="00320BE2"/>
    <w:rsid w:val="003362F2"/>
    <w:rsid w:val="00347426"/>
    <w:rsid w:val="00351CF3"/>
    <w:rsid w:val="003608F8"/>
    <w:rsid w:val="00363452"/>
    <w:rsid w:val="003709D6"/>
    <w:rsid w:val="0037132D"/>
    <w:rsid w:val="0037316E"/>
    <w:rsid w:val="00381AF8"/>
    <w:rsid w:val="003840C5"/>
    <w:rsid w:val="00384E42"/>
    <w:rsid w:val="00386F01"/>
    <w:rsid w:val="003908DB"/>
    <w:rsid w:val="00392C6D"/>
    <w:rsid w:val="003A53D0"/>
    <w:rsid w:val="003B7CD4"/>
    <w:rsid w:val="003C6264"/>
    <w:rsid w:val="003D275F"/>
    <w:rsid w:val="003E0E2C"/>
    <w:rsid w:val="003F09B6"/>
    <w:rsid w:val="00401835"/>
    <w:rsid w:val="00423149"/>
    <w:rsid w:val="00444640"/>
    <w:rsid w:val="0045525D"/>
    <w:rsid w:val="00485B7D"/>
    <w:rsid w:val="00487C6A"/>
    <w:rsid w:val="004A0B60"/>
    <w:rsid w:val="004A4591"/>
    <w:rsid w:val="004A5DBD"/>
    <w:rsid w:val="004A7CE6"/>
    <w:rsid w:val="004B76AE"/>
    <w:rsid w:val="004D4417"/>
    <w:rsid w:val="004D5EA8"/>
    <w:rsid w:val="004E6F0A"/>
    <w:rsid w:val="004F25C3"/>
    <w:rsid w:val="004F6FEC"/>
    <w:rsid w:val="00524744"/>
    <w:rsid w:val="0053096D"/>
    <w:rsid w:val="005347D2"/>
    <w:rsid w:val="00582BFA"/>
    <w:rsid w:val="00584DC4"/>
    <w:rsid w:val="005855DE"/>
    <w:rsid w:val="0059003F"/>
    <w:rsid w:val="005A0FCB"/>
    <w:rsid w:val="005A42CB"/>
    <w:rsid w:val="005A7982"/>
    <w:rsid w:val="005B190E"/>
    <w:rsid w:val="005C5944"/>
    <w:rsid w:val="005F64D1"/>
    <w:rsid w:val="0060192F"/>
    <w:rsid w:val="00601A0C"/>
    <w:rsid w:val="006411DD"/>
    <w:rsid w:val="0064150B"/>
    <w:rsid w:val="00656E36"/>
    <w:rsid w:val="00671939"/>
    <w:rsid w:val="00673186"/>
    <w:rsid w:val="00691D98"/>
    <w:rsid w:val="006D129A"/>
    <w:rsid w:val="006D1DE6"/>
    <w:rsid w:val="006D4CAB"/>
    <w:rsid w:val="006D732B"/>
    <w:rsid w:val="006E0B04"/>
    <w:rsid w:val="006F087F"/>
    <w:rsid w:val="00701627"/>
    <w:rsid w:val="00744F45"/>
    <w:rsid w:val="00793EE4"/>
    <w:rsid w:val="007B3D2B"/>
    <w:rsid w:val="007C34C5"/>
    <w:rsid w:val="007E490B"/>
    <w:rsid w:val="007F0D84"/>
    <w:rsid w:val="008065DF"/>
    <w:rsid w:val="00806727"/>
    <w:rsid w:val="00810EE1"/>
    <w:rsid w:val="00822B57"/>
    <w:rsid w:val="0082358B"/>
    <w:rsid w:val="008422B6"/>
    <w:rsid w:val="0084275E"/>
    <w:rsid w:val="0085619A"/>
    <w:rsid w:val="0085671F"/>
    <w:rsid w:val="0087666A"/>
    <w:rsid w:val="00876B4A"/>
    <w:rsid w:val="00885FE5"/>
    <w:rsid w:val="008A2C51"/>
    <w:rsid w:val="008B4FDE"/>
    <w:rsid w:val="008D0890"/>
    <w:rsid w:val="008D7ADC"/>
    <w:rsid w:val="008F25E4"/>
    <w:rsid w:val="008F38B8"/>
    <w:rsid w:val="009007F8"/>
    <w:rsid w:val="00901726"/>
    <w:rsid w:val="0091134B"/>
    <w:rsid w:val="0093304A"/>
    <w:rsid w:val="00946354"/>
    <w:rsid w:val="00946C61"/>
    <w:rsid w:val="0095427F"/>
    <w:rsid w:val="00961FAD"/>
    <w:rsid w:val="009769A6"/>
    <w:rsid w:val="00987FE5"/>
    <w:rsid w:val="00991CA3"/>
    <w:rsid w:val="009976BC"/>
    <w:rsid w:val="009A54F9"/>
    <w:rsid w:val="009B6496"/>
    <w:rsid w:val="009C51D0"/>
    <w:rsid w:val="009D188A"/>
    <w:rsid w:val="009E1942"/>
    <w:rsid w:val="009F1955"/>
    <w:rsid w:val="009F2BFB"/>
    <w:rsid w:val="00A021D2"/>
    <w:rsid w:val="00A12397"/>
    <w:rsid w:val="00A27926"/>
    <w:rsid w:val="00A3723E"/>
    <w:rsid w:val="00A60D12"/>
    <w:rsid w:val="00A63E9B"/>
    <w:rsid w:val="00A73375"/>
    <w:rsid w:val="00A823A8"/>
    <w:rsid w:val="00AA33AC"/>
    <w:rsid w:val="00AC3D30"/>
    <w:rsid w:val="00AD1FC6"/>
    <w:rsid w:val="00AF0099"/>
    <w:rsid w:val="00AF06B1"/>
    <w:rsid w:val="00AF1669"/>
    <w:rsid w:val="00B224D6"/>
    <w:rsid w:val="00B44B45"/>
    <w:rsid w:val="00B4778D"/>
    <w:rsid w:val="00B6282C"/>
    <w:rsid w:val="00B76662"/>
    <w:rsid w:val="00B80E53"/>
    <w:rsid w:val="00B90C2E"/>
    <w:rsid w:val="00B91097"/>
    <w:rsid w:val="00BA0965"/>
    <w:rsid w:val="00BA3707"/>
    <w:rsid w:val="00BA3C4F"/>
    <w:rsid w:val="00BA41A2"/>
    <w:rsid w:val="00BB249B"/>
    <w:rsid w:val="00BB6E63"/>
    <w:rsid w:val="00BC0AFE"/>
    <w:rsid w:val="00BD6CAA"/>
    <w:rsid w:val="00BF0FED"/>
    <w:rsid w:val="00BF2024"/>
    <w:rsid w:val="00BF2860"/>
    <w:rsid w:val="00BF3694"/>
    <w:rsid w:val="00BF37EE"/>
    <w:rsid w:val="00BF6156"/>
    <w:rsid w:val="00C00F95"/>
    <w:rsid w:val="00C354BE"/>
    <w:rsid w:val="00C472DA"/>
    <w:rsid w:val="00C51CD9"/>
    <w:rsid w:val="00C720B9"/>
    <w:rsid w:val="00C72F0A"/>
    <w:rsid w:val="00C730DB"/>
    <w:rsid w:val="00C83AAD"/>
    <w:rsid w:val="00CB036C"/>
    <w:rsid w:val="00CD1BCD"/>
    <w:rsid w:val="00CD3EED"/>
    <w:rsid w:val="00CE2ECF"/>
    <w:rsid w:val="00CE718C"/>
    <w:rsid w:val="00D00D6A"/>
    <w:rsid w:val="00D049EC"/>
    <w:rsid w:val="00D07A5B"/>
    <w:rsid w:val="00D2006B"/>
    <w:rsid w:val="00D24E44"/>
    <w:rsid w:val="00D25190"/>
    <w:rsid w:val="00D51A8A"/>
    <w:rsid w:val="00D63810"/>
    <w:rsid w:val="00D7657E"/>
    <w:rsid w:val="00D805CE"/>
    <w:rsid w:val="00D96ACE"/>
    <w:rsid w:val="00DB397E"/>
    <w:rsid w:val="00DB4608"/>
    <w:rsid w:val="00DE15A3"/>
    <w:rsid w:val="00DF1C7F"/>
    <w:rsid w:val="00E21ABF"/>
    <w:rsid w:val="00E25D87"/>
    <w:rsid w:val="00E27F67"/>
    <w:rsid w:val="00E33A01"/>
    <w:rsid w:val="00E410C5"/>
    <w:rsid w:val="00E421CC"/>
    <w:rsid w:val="00E51230"/>
    <w:rsid w:val="00E73999"/>
    <w:rsid w:val="00E87F09"/>
    <w:rsid w:val="00E92379"/>
    <w:rsid w:val="00EA0BBB"/>
    <w:rsid w:val="00EB0F7C"/>
    <w:rsid w:val="00EC6D9A"/>
    <w:rsid w:val="00EC7431"/>
    <w:rsid w:val="00ED419E"/>
    <w:rsid w:val="00F03CCE"/>
    <w:rsid w:val="00F1042A"/>
    <w:rsid w:val="00F13E62"/>
    <w:rsid w:val="00F160FB"/>
    <w:rsid w:val="00F23620"/>
    <w:rsid w:val="00F37D88"/>
    <w:rsid w:val="00F4494C"/>
    <w:rsid w:val="00F7064C"/>
    <w:rsid w:val="00F904FE"/>
    <w:rsid w:val="00F96368"/>
    <w:rsid w:val="00FB30BD"/>
    <w:rsid w:val="00FC20FE"/>
    <w:rsid w:val="00FD1D58"/>
    <w:rsid w:val="00FD6A74"/>
    <w:rsid w:val="00FF55F0"/>
    <w:rsid w:val="00FF6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5713"/>
    <o:shapelayout v:ext="edit">
      <o:idmap v:ext="edit" data="1"/>
    </o:shapelayout>
  </w:shapeDefaults>
  <w:decimalSymbol w:val="."/>
  <w:listSeparator w:val=","/>
  <w15:docId w15:val="{BB584D4C-901D-4FAC-B720-AA2304817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09B6"/>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09B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3F09B6"/>
    <w:rPr>
      <w:sz w:val="18"/>
      <w:szCs w:val="18"/>
    </w:rPr>
  </w:style>
  <w:style w:type="paragraph" w:styleId="a4">
    <w:name w:val="footer"/>
    <w:basedOn w:val="a"/>
    <w:link w:val="Char0"/>
    <w:uiPriority w:val="99"/>
    <w:unhideWhenUsed/>
    <w:rsid w:val="003F09B6"/>
    <w:pPr>
      <w:tabs>
        <w:tab w:val="center" w:pos="4153"/>
        <w:tab w:val="right" w:pos="8306"/>
      </w:tabs>
    </w:pPr>
    <w:rPr>
      <w:sz w:val="18"/>
      <w:szCs w:val="18"/>
    </w:rPr>
  </w:style>
  <w:style w:type="character" w:customStyle="1" w:styleId="Char0">
    <w:name w:val="页脚 Char"/>
    <w:basedOn w:val="a0"/>
    <w:link w:val="a4"/>
    <w:uiPriority w:val="99"/>
    <w:rsid w:val="003F09B6"/>
    <w:rPr>
      <w:sz w:val="18"/>
      <w:szCs w:val="18"/>
    </w:rPr>
  </w:style>
  <w:style w:type="table" w:styleId="a5">
    <w:name w:val="Table Grid"/>
    <w:basedOn w:val="a1"/>
    <w:uiPriority w:val="59"/>
    <w:rsid w:val="003F09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F09B6"/>
    <w:pPr>
      <w:widowControl w:val="0"/>
      <w:autoSpaceDE w:val="0"/>
      <w:autoSpaceDN w:val="0"/>
      <w:adjustRightInd w:val="0"/>
    </w:pPr>
    <w:rPr>
      <w:rFonts w:ascii="宋体" w:eastAsia="宋体" w:cs="宋体"/>
      <w:color w:val="000000"/>
      <w:kern w:val="0"/>
      <w:sz w:val="24"/>
      <w:szCs w:val="24"/>
    </w:rPr>
  </w:style>
  <w:style w:type="paragraph" w:styleId="a6">
    <w:name w:val="List Paragraph"/>
    <w:basedOn w:val="a"/>
    <w:uiPriority w:val="34"/>
    <w:qFormat/>
    <w:rsid w:val="003F09B6"/>
    <w:pPr>
      <w:widowControl w:val="0"/>
      <w:adjustRightInd/>
      <w:snapToGrid/>
      <w:spacing w:after="0"/>
      <w:ind w:firstLineChars="200" w:firstLine="420"/>
      <w:jc w:val="both"/>
    </w:pPr>
    <w:rPr>
      <w:rFonts w:ascii="Times New Roman" w:eastAsia="宋体" w:hAnsi="Times New Roman" w:cs="Times New Roman"/>
      <w:kern w:val="2"/>
      <w:sz w:val="21"/>
      <w:szCs w:val="24"/>
    </w:rPr>
  </w:style>
  <w:style w:type="character" w:styleId="a7">
    <w:name w:val="Hyperlink"/>
    <w:basedOn w:val="a0"/>
    <w:uiPriority w:val="99"/>
    <w:semiHidden/>
    <w:unhideWhenUsed/>
    <w:rsid w:val="00014E4B"/>
    <w:rPr>
      <w:color w:val="0000FF"/>
      <w:u w:val="single"/>
    </w:rPr>
  </w:style>
  <w:style w:type="paragraph" w:customStyle="1" w:styleId="msonormalcxspmiddle">
    <w:name w:val="msonormalcxspmiddle"/>
    <w:basedOn w:val="a"/>
    <w:rsid w:val="004A4591"/>
    <w:pPr>
      <w:adjustRightInd/>
      <w:snapToGrid/>
      <w:spacing w:before="100" w:beforeAutospacing="1" w:after="100" w:afterAutospacing="1"/>
    </w:pPr>
    <w:rPr>
      <w:rFonts w:ascii="宋体" w:eastAsia="宋体" w:hAnsi="宋体" w:cs="宋体"/>
      <w:sz w:val="24"/>
      <w:szCs w:val="24"/>
    </w:rPr>
  </w:style>
  <w:style w:type="paragraph" w:styleId="a8">
    <w:name w:val="Document Map"/>
    <w:basedOn w:val="a"/>
    <w:link w:val="Char1"/>
    <w:uiPriority w:val="99"/>
    <w:semiHidden/>
    <w:unhideWhenUsed/>
    <w:rsid w:val="00EB0F7C"/>
    <w:rPr>
      <w:rFonts w:ascii="宋体" w:eastAsia="宋体"/>
      <w:sz w:val="18"/>
      <w:szCs w:val="18"/>
    </w:rPr>
  </w:style>
  <w:style w:type="character" w:customStyle="1" w:styleId="Char1">
    <w:name w:val="文档结构图 Char"/>
    <w:basedOn w:val="a0"/>
    <w:link w:val="a8"/>
    <w:uiPriority w:val="99"/>
    <w:semiHidden/>
    <w:rsid w:val="00EB0F7C"/>
    <w:rPr>
      <w:rFonts w:ascii="宋体" w:eastAsia="宋体" w:hAnsi="Tahoma"/>
      <w:kern w:val="0"/>
      <w:sz w:val="18"/>
      <w:szCs w:val="18"/>
    </w:rPr>
  </w:style>
  <w:style w:type="paragraph" w:styleId="a9">
    <w:name w:val="Date"/>
    <w:basedOn w:val="a"/>
    <w:next w:val="a"/>
    <w:link w:val="Char2"/>
    <w:uiPriority w:val="99"/>
    <w:semiHidden/>
    <w:unhideWhenUsed/>
    <w:rsid w:val="009D188A"/>
    <w:pPr>
      <w:ind w:leftChars="2500" w:left="100"/>
    </w:pPr>
  </w:style>
  <w:style w:type="character" w:customStyle="1" w:styleId="Char2">
    <w:name w:val="日期 Char"/>
    <w:basedOn w:val="a0"/>
    <w:link w:val="a9"/>
    <w:uiPriority w:val="99"/>
    <w:semiHidden/>
    <w:rsid w:val="009D188A"/>
    <w:rPr>
      <w:rFonts w:ascii="Tahoma" w:eastAsia="微软雅黑" w:hAnsi="Tahoma"/>
      <w:kern w:val="0"/>
      <w:sz w:val="22"/>
    </w:rPr>
  </w:style>
  <w:style w:type="character" w:styleId="aa">
    <w:name w:val="annotation reference"/>
    <w:basedOn w:val="a0"/>
    <w:uiPriority w:val="99"/>
    <w:semiHidden/>
    <w:unhideWhenUsed/>
    <w:rsid w:val="00E73999"/>
    <w:rPr>
      <w:sz w:val="21"/>
      <w:szCs w:val="21"/>
    </w:rPr>
  </w:style>
  <w:style w:type="paragraph" w:styleId="ab">
    <w:name w:val="annotation text"/>
    <w:basedOn w:val="a"/>
    <w:link w:val="Char3"/>
    <w:uiPriority w:val="99"/>
    <w:semiHidden/>
    <w:unhideWhenUsed/>
    <w:rsid w:val="00E73999"/>
  </w:style>
  <w:style w:type="character" w:customStyle="1" w:styleId="Char3">
    <w:name w:val="批注文字 Char"/>
    <w:basedOn w:val="a0"/>
    <w:link w:val="ab"/>
    <w:uiPriority w:val="99"/>
    <w:semiHidden/>
    <w:rsid w:val="00E73999"/>
    <w:rPr>
      <w:rFonts w:ascii="Tahoma" w:eastAsia="微软雅黑" w:hAnsi="Tahoma"/>
      <w:kern w:val="0"/>
      <w:sz w:val="22"/>
    </w:rPr>
  </w:style>
  <w:style w:type="paragraph" w:styleId="ac">
    <w:name w:val="annotation subject"/>
    <w:basedOn w:val="ab"/>
    <w:next w:val="ab"/>
    <w:link w:val="Char4"/>
    <w:uiPriority w:val="99"/>
    <w:semiHidden/>
    <w:unhideWhenUsed/>
    <w:rsid w:val="00E73999"/>
    <w:rPr>
      <w:b/>
      <w:bCs/>
    </w:rPr>
  </w:style>
  <w:style w:type="character" w:customStyle="1" w:styleId="Char4">
    <w:name w:val="批注主题 Char"/>
    <w:basedOn w:val="Char3"/>
    <w:link w:val="ac"/>
    <w:uiPriority w:val="99"/>
    <w:semiHidden/>
    <w:rsid w:val="00E73999"/>
    <w:rPr>
      <w:rFonts w:ascii="Tahoma" w:eastAsia="微软雅黑" w:hAnsi="Tahoma"/>
      <w:b/>
      <w:bCs/>
      <w:kern w:val="0"/>
      <w:sz w:val="22"/>
    </w:rPr>
  </w:style>
  <w:style w:type="paragraph" w:styleId="ad">
    <w:name w:val="Balloon Text"/>
    <w:basedOn w:val="a"/>
    <w:link w:val="Char5"/>
    <w:uiPriority w:val="99"/>
    <w:semiHidden/>
    <w:unhideWhenUsed/>
    <w:rsid w:val="00E73999"/>
    <w:pPr>
      <w:spacing w:after="0"/>
    </w:pPr>
    <w:rPr>
      <w:sz w:val="18"/>
      <w:szCs w:val="18"/>
    </w:rPr>
  </w:style>
  <w:style w:type="character" w:customStyle="1" w:styleId="Char5">
    <w:name w:val="批注框文本 Char"/>
    <w:basedOn w:val="a0"/>
    <w:link w:val="ad"/>
    <w:uiPriority w:val="99"/>
    <w:semiHidden/>
    <w:rsid w:val="00E73999"/>
    <w:rPr>
      <w:rFonts w:ascii="Tahoma" w:eastAsia="微软雅黑" w:hAnsi="Tahoma"/>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541710">
      <w:bodyDiv w:val="1"/>
      <w:marLeft w:val="0"/>
      <w:marRight w:val="0"/>
      <w:marTop w:val="0"/>
      <w:marBottom w:val="0"/>
      <w:divBdr>
        <w:top w:val="none" w:sz="0" w:space="0" w:color="auto"/>
        <w:left w:val="none" w:sz="0" w:space="0" w:color="auto"/>
        <w:bottom w:val="none" w:sz="0" w:space="0" w:color="auto"/>
        <w:right w:val="none" w:sz="0" w:space="0" w:color="auto"/>
      </w:divBdr>
    </w:div>
    <w:div w:id="1515536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A2577-E9CA-4E8F-9BCB-305DCA8EFAF7}">
  <ds:schemaRefs>
    <ds:schemaRef ds:uri="http://www.yonyou.com/datasource"/>
  </ds:schemaRefs>
</ds:datastoreItem>
</file>

<file path=customXml/itemProps2.xml><?xml version="1.0" encoding="utf-8"?>
<ds:datastoreItem xmlns:ds="http://schemas.openxmlformats.org/officeDocument/2006/customXml" ds:itemID="{0816291D-AD84-4577-B8CB-5F0F1BA9DAE6}">
  <ds:schemaRefs>
    <ds:schemaRef ds:uri="http://www.yonyou.com/relation"/>
  </ds:schemaRefs>
</ds:datastoreItem>
</file>

<file path=customXml/itemProps3.xml><?xml version="1.0" encoding="utf-8"?>
<ds:datastoreItem xmlns:ds="http://schemas.openxmlformats.org/officeDocument/2006/customXml" ds:itemID="{62E3FA3C-4F29-4418-A1D8-3C3D85137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635EA0CA.dotm</Template>
  <TotalTime>570</TotalTime>
  <Pages>4</Pages>
  <Words>342</Words>
  <Characters>1952</Characters>
  <Application>Microsoft Office Word</Application>
  <DocSecurity>0</DocSecurity>
  <Lines>16</Lines>
  <Paragraphs>4</Paragraphs>
  <ScaleCrop>false</ScaleCrop>
  <Company>WwW.YlmF.CoM</Company>
  <LinksUpToDate>false</LinksUpToDate>
  <CharactersWithSpaces>2290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invest</dc:creator>
  <cp:keywords/>
  <dc:description/>
  <cp:lastModifiedBy>管祯伟</cp:lastModifiedBy>
  <cp:revision>252</cp:revision>
  <cp:lastPrinted>2021-03-31T01:44:00Z</cp:lastPrinted>
  <dcterms:created xsi:type="dcterms:W3CDTF">2014-04-17T03:04:00Z</dcterms:created>
  <dcterms:modified xsi:type="dcterms:W3CDTF">2021-04-25T10:13:00Z</dcterms:modified>
</cp:coreProperties>
</file>