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484601" w14:textId="77777777" w:rsidR="00966187" w:rsidRPr="009B729F" w:rsidRDefault="00966187" w:rsidP="00966187">
      <w:pPr>
        <w:autoSpaceDE w:val="0"/>
        <w:autoSpaceDN w:val="0"/>
        <w:adjustRightInd w:val="0"/>
        <w:spacing w:line="360" w:lineRule="auto"/>
        <w:jc w:val="center"/>
        <w:rPr>
          <w:rFonts w:ascii="Times New Roman" w:eastAsia="宋体" w:hAnsi="Times New Roman" w:cs="宋体"/>
          <w:b/>
          <w:kern w:val="0"/>
          <w:sz w:val="32"/>
          <w:szCs w:val="32"/>
        </w:rPr>
      </w:pPr>
      <w:r w:rsidRPr="009B729F">
        <w:rPr>
          <w:rFonts w:ascii="Times New Roman" w:eastAsia="宋体" w:hAnsi="Times New Roman" w:cs="宋体" w:hint="eastAsia"/>
          <w:b/>
          <w:kern w:val="0"/>
          <w:sz w:val="32"/>
          <w:szCs w:val="32"/>
        </w:rPr>
        <w:t>光大证券股份有限公司</w:t>
      </w:r>
    </w:p>
    <w:p w14:paraId="26B263CA" w14:textId="4F6F2994" w:rsidR="00966187" w:rsidRPr="009B729F" w:rsidRDefault="00966187" w:rsidP="00966187">
      <w:pPr>
        <w:autoSpaceDE w:val="0"/>
        <w:autoSpaceDN w:val="0"/>
        <w:adjustRightInd w:val="0"/>
        <w:spacing w:line="360" w:lineRule="auto"/>
        <w:jc w:val="center"/>
        <w:rPr>
          <w:rFonts w:ascii="Times New Roman" w:eastAsia="宋体" w:hAnsi="Times New Roman" w:cs="宋体"/>
          <w:b/>
          <w:kern w:val="0"/>
          <w:sz w:val="32"/>
          <w:szCs w:val="32"/>
        </w:rPr>
      </w:pPr>
      <w:r w:rsidRPr="009B729F">
        <w:rPr>
          <w:rFonts w:ascii="Times New Roman" w:eastAsia="宋体" w:hAnsi="Times New Roman" w:cs="宋体" w:hint="eastAsia"/>
          <w:b/>
          <w:kern w:val="0"/>
          <w:sz w:val="32"/>
          <w:szCs w:val="32"/>
        </w:rPr>
        <w:t>关于</w:t>
      </w:r>
      <w:r w:rsidR="000F2E73" w:rsidRPr="009B729F">
        <w:rPr>
          <w:rFonts w:ascii="Times New Roman" w:eastAsia="宋体" w:hAnsi="Times New Roman" w:cs="宋体" w:hint="eastAsia"/>
          <w:b/>
          <w:kern w:val="0"/>
          <w:sz w:val="32"/>
          <w:szCs w:val="32"/>
        </w:rPr>
        <w:t>浙江我武生物科技股份有限公司</w:t>
      </w:r>
    </w:p>
    <w:p w14:paraId="24AB048A" w14:textId="6B258209" w:rsidR="00966187" w:rsidRPr="009B729F" w:rsidRDefault="000F2E73" w:rsidP="00966187">
      <w:pPr>
        <w:autoSpaceDE w:val="0"/>
        <w:autoSpaceDN w:val="0"/>
        <w:adjustRightInd w:val="0"/>
        <w:spacing w:line="360" w:lineRule="auto"/>
        <w:jc w:val="center"/>
        <w:rPr>
          <w:rFonts w:ascii="Times New Roman" w:eastAsia="宋体" w:hAnsi="Times New Roman" w:cs="宋体"/>
          <w:b/>
          <w:kern w:val="0"/>
          <w:sz w:val="32"/>
          <w:szCs w:val="32"/>
        </w:rPr>
      </w:pPr>
      <w:r w:rsidRPr="009B729F">
        <w:rPr>
          <w:rFonts w:ascii="Times New Roman" w:eastAsia="宋体" w:hAnsi="Times New Roman" w:cs="宋体" w:hint="eastAsia"/>
          <w:b/>
          <w:kern w:val="0"/>
          <w:sz w:val="32"/>
          <w:szCs w:val="32"/>
        </w:rPr>
        <w:t>2020</w:t>
      </w:r>
      <w:r w:rsidRPr="009B729F">
        <w:rPr>
          <w:rFonts w:ascii="Times New Roman" w:eastAsia="宋体" w:hAnsi="Times New Roman" w:cs="宋体" w:hint="eastAsia"/>
          <w:b/>
          <w:kern w:val="0"/>
          <w:sz w:val="32"/>
          <w:szCs w:val="32"/>
        </w:rPr>
        <w:t>年度</w:t>
      </w:r>
      <w:r w:rsidR="00953061" w:rsidRPr="009B729F">
        <w:rPr>
          <w:rFonts w:ascii="Times New Roman" w:eastAsia="宋体" w:hAnsi="Times New Roman" w:cs="宋体" w:hint="eastAsia"/>
          <w:b/>
          <w:kern w:val="0"/>
          <w:sz w:val="32"/>
          <w:szCs w:val="32"/>
        </w:rPr>
        <w:t>募集资金存放与使用情况的核查意见</w:t>
      </w:r>
    </w:p>
    <w:p w14:paraId="4FD9F8E6" w14:textId="77777777" w:rsidR="00966187" w:rsidRPr="009B729F" w:rsidRDefault="00966187" w:rsidP="00966187">
      <w:pPr>
        <w:autoSpaceDE w:val="0"/>
        <w:autoSpaceDN w:val="0"/>
        <w:adjustRightInd w:val="0"/>
        <w:spacing w:line="360" w:lineRule="auto"/>
        <w:ind w:right="17" w:firstLineChars="200" w:firstLine="480"/>
        <w:rPr>
          <w:rFonts w:ascii="Times New Roman" w:eastAsia="宋体" w:hAnsi="Times New Roman" w:cs="微软雅黑"/>
          <w:color w:val="000000"/>
          <w:kern w:val="0"/>
          <w:sz w:val="24"/>
          <w:szCs w:val="24"/>
        </w:rPr>
      </w:pPr>
    </w:p>
    <w:p w14:paraId="782E766E" w14:textId="5C63BCE1" w:rsidR="00966187" w:rsidRPr="009B729F" w:rsidRDefault="00966187" w:rsidP="005511CC">
      <w:pPr>
        <w:widowControl/>
        <w:adjustRightInd w:val="0"/>
        <w:snapToGrid w:val="0"/>
        <w:spacing w:beforeLines="50" w:before="156" w:line="360" w:lineRule="auto"/>
        <w:ind w:firstLineChars="200" w:firstLine="480"/>
        <w:rPr>
          <w:rFonts w:ascii="Times New Roman" w:eastAsia="宋体" w:hAnsi="Times New Roman" w:cs="Times New Roman"/>
          <w:kern w:val="0"/>
          <w:sz w:val="24"/>
          <w:szCs w:val="24"/>
          <w:lang w:val="zh-CN" w:bidi="en-US"/>
        </w:rPr>
      </w:pPr>
      <w:r w:rsidRPr="009B729F">
        <w:rPr>
          <w:rFonts w:ascii="Times New Roman" w:eastAsia="宋体" w:hAnsi="Times New Roman" w:cs="Times New Roman" w:hint="eastAsia"/>
          <w:kern w:val="0"/>
          <w:sz w:val="24"/>
          <w:szCs w:val="24"/>
          <w:lang w:val="zh-CN" w:bidi="en-US"/>
        </w:rPr>
        <w:t>根据《证券发行上市保荐业务管理办法》、《深圳证券交易所创业板股票上市规则》、《深圳证券交易所创业板上市公司规范运作指引》</w:t>
      </w:r>
      <w:r w:rsidR="00F913F4" w:rsidRPr="009B729F">
        <w:rPr>
          <w:rFonts w:ascii="Times New Roman" w:eastAsia="宋体" w:hAnsi="Times New Roman" w:cs="Times New Roman" w:hint="eastAsia"/>
          <w:kern w:val="0"/>
          <w:sz w:val="24"/>
          <w:szCs w:val="24"/>
          <w:lang w:val="zh-CN" w:bidi="en-US"/>
        </w:rPr>
        <w:t>等有关法律法规和规范性文件的要求，</w:t>
      </w:r>
      <w:r w:rsidR="000F2E73" w:rsidRPr="009B729F">
        <w:rPr>
          <w:rFonts w:ascii="Times New Roman" w:eastAsia="宋体" w:hAnsi="Times New Roman" w:cs="Times New Roman" w:hint="eastAsia"/>
          <w:kern w:val="0"/>
          <w:sz w:val="24"/>
          <w:szCs w:val="24"/>
          <w:lang w:val="zh-CN" w:bidi="en-US"/>
        </w:rPr>
        <w:t>光大证券股份有限公司（以下简称“光大证券”、“保荐机构”）作为</w:t>
      </w:r>
      <w:r w:rsidR="000F2E73" w:rsidRPr="009B729F">
        <w:rPr>
          <w:rFonts w:ascii="Times New Roman" w:eastAsia="宋体" w:hAnsi="Times New Roman" w:cs="Times New Roman"/>
          <w:kern w:val="0"/>
          <w:sz w:val="24"/>
          <w:szCs w:val="24"/>
          <w:lang w:bidi="en-US"/>
        </w:rPr>
        <w:t>浙江我武生物科技股份有限公司</w:t>
      </w:r>
      <w:r w:rsidR="000F2E73" w:rsidRPr="009B729F">
        <w:rPr>
          <w:rFonts w:ascii="Times New Roman" w:eastAsia="宋体" w:hAnsi="Times New Roman" w:cs="Times New Roman" w:hint="eastAsia"/>
          <w:kern w:val="0"/>
          <w:sz w:val="24"/>
          <w:szCs w:val="24"/>
          <w:lang w:val="zh-CN" w:bidi="en-US"/>
        </w:rPr>
        <w:t>（以下简称“我武生物”、“公司”）持续督导的保荐机构，</w:t>
      </w:r>
      <w:r w:rsidR="00953061" w:rsidRPr="009B729F">
        <w:rPr>
          <w:rFonts w:ascii="Times New Roman" w:eastAsia="宋体" w:hAnsi="Times New Roman" w:cs="Times New Roman"/>
          <w:kern w:val="0"/>
          <w:sz w:val="24"/>
          <w:szCs w:val="24"/>
          <w:lang w:val="zh-CN" w:bidi="en-US"/>
        </w:rPr>
        <w:t>对</w:t>
      </w:r>
      <w:r w:rsidR="000F2E73" w:rsidRPr="009B729F">
        <w:rPr>
          <w:rFonts w:ascii="Times New Roman" w:eastAsia="宋体" w:hAnsi="Times New Roman" w:cs="Times New Roman" w:hint="eastAsia"/>
          <w:kern w:val="0"/>
          <w:sz w:val="24"/>
          <w:szCs w:val="24"/>
          <w:lang w:val="zh-CN" w:bidi="en-US"/>
        </w:rPr>
        <w:t>我武生物</w:t>
      </w:r>
      <w:r w:rsidR="000F2E73" w:rsidRPr="009B729F">
        <w:rPr>
          <w:rFonts w:ascii="Times New Roman" w:eastAsia="宋体" w:hAnsi="Times New Roman" w:cs="Times New Roman"/>
          <w:kern w:val="0"/>
          <w:sz w:val="24"/>
          <w:szCs w:val="24"/>
          <w:lang w:val="zh-CN" w:bidi="en-US"/>
        </w:rPr>
        <w:t>2020</w:t>
      </w:r>
      <w:r w:rsidR="000F2E73" w:rsidRPr="009B729F">
        <w:rPr>
          <w:rFonts w:ascii="Times New Roman" w:eastAsia="宋体" w:hAnsi="Times New Roman" w:cs="Times New Roman"/>
          <w:kern w:val="0"/>
          <w:sz w:val="24"/>
          <w:szCs w:val="24"/>
          <w:lang w:val="zh-CN" w:bidi="en-US"/>
        </w:rPr>
        <w:t>年度</w:t>
      </w:r>
      <w:r w:rsidR="00953061" w:rsidRPr="009B729F">
        <w:rPr>
          <w:rFonts w:ascii="Times New Roman" w:eastAsia="宋体" w:hAnsi="Times New Roman" w:cs="Times New Roman"/>
          <w:kern w:val="0"/>
          <w:sz w:val="24"/>
          <w:szCs w:val="24"/>
          <w:lang w:val="zh-CN" w:bidi="en-US"/>
        </w:rPr>
        <w:t>募集资金使用情</w:t>
      </w:r>
      <w:r w:rsidR="00BF03C2" w:rsidRPr="009B729F">
        <w:rPr>
          <w:rFonts w:ascii="Times New Roman" w:eastAsia="宋体" w:hAnsi="Times New Roman" w:cs="Times New Roman"/>
          <w:kern w:val="0"/>
          <w:sz w:val="24"/>
          <w:szCs w:val="24"/>
          <w:lang w:val="zh-CN" w:bidi="en-US"/>
        </w:rPr>
        <w:t>况</w:t>
      </w:r>
      <w:r w:rsidR="00F913F4" w:rsidRPr="009B729F">
        <w:rPr>
          <w:rFonts w:ascii="Times New Roman" w:eastAsia="宋体" w:hAnsi="Times New Roman" w:cs="Times New Roman" w:hint="eastAsia"/>
          <w:kern w:val="0"/>
          <w:sz w:val="24"/>
          <w:szCs w:val="24"/>
          <w:lang w:val="zh-CN" w:bidi="en-US"/>
        </w:rPr>
        <w:t>进行了认真、审慎的核查，并发表了如下核查意见：</w:t>
      </w:r>
    </w:p>
    <w:p w14:paraId="298242DD" w14:textId="77777777" w:rsidR="00966187" w:rsidRPr="009B729F" w:rsidRDefault="00966187" w:rsidP="00AA2E95">
      <w:pPr>
        <w:pStyle w:val="2"/>
        <w:numPr>
          <w:ilvl w:val="0"/>
          <w:numId w:val="1"/>
        </w:numPr>
        <w:tabs>
          <w:tab w:val="clear" w:pos="1202"/>
        </w:tabs>
        <w:spacing w:before="156" w:after="156"/>
        <w:ind w:left="0" w:firstLine="0"/>
        <w:rPr>
          <w:rFonts w:ascii="Times New Roman" w:eastAsiaTheme="minorEastAsia" w:hAnsi="Times New Roman" w:cs="Times New Roman"/>
          <w:lang w:eastAsia="zh-CN"/>
        </w:rPr>
      </w:pPr>
      <w:r w:rsidRPr="009B729F">
        <w:rPr>
          <w:rFonts w:ascii="Times New Roman" w:eastAsiaTheme="minorEastAsia" w:hAnsi="Times New Roman" w:cs="Times New Roman" w:hint="eastAsia"/>
          <w:lang w:eastAsia="zh-CN"/>
        </w:rPr>
        <w:t>募集资金</w:t>
      </w:r>
      <w:r w:rsidR="00953061" w:rsidRPr="009B729F">
        <w:rPr>
          <w:rFonts w:ascii="Times New Roman" w:eastAsiaTheme="minorEastAsia" w:hAnsi="Times New Roman" w:cs="Times New Roman" w:hint="eastAsia"/>
          <w:lang w:eastAsia="zh-CN"/>
        </w:rPr>
        <w:t>基本情况</w:t>
      </w:r>
    </w:p>
    <w:p w14:paraId="054BD727" w14:textId="77777777" w:rsidR="00953061" w:rsidRPr="009B729F" w:rsidRDefault="00953061" w:rsidP="005511CC">
      <w:pPr>
        <w:keepNext/>
        <w:keepLines/>
        <w:widowControl/>
        <w:spacing w:beforeLines="50" w:before="156" w:afterLines="50" w:after="156" w:line="360" w:lineRule="auto"/>
        <w:jc w:val="left"/>
        <w:outlineLvl w:val="2"/>
        <w:rPr>
          <w:rFonts w:ascii="Times New Roman" w:hAnsi="Times New Roman" w:cs="Times New Roman"/>
          <w:b/>
          <w:bCs/>
          <w:kern w:val="0"/>
          <w:sz w:val="30"/>
          <w:szCs w:val="30"/>
          <w:lang w:bidi="en-US"/>
        </w:rPr>
      </w:pPr>
      <w:r w:rsidRPr="009B729F">
        <w:rPr>
          <w:rFonts w:ascii="Times New Roman" w:hAnsi="Times New Roman" w:cs="Times New Roman" w:hint="eastAsia"/>
          <w:b/>
          <w:bCs/>
          <w:kern w:val="0"/>
          <w:sz w:val="30"/>
          <w:szCs w:val="30"/>
          <w:lang w:bidi="en-US"/>
        </w:rPr>
        <w:t>（一）实际募集资金金额和资金到账时间</w:t>
      </w:r>
    </w:p>
    <w:p w14:paraId="4989B5DB" w14:textId="52EC4271" w:rsidR="00A32B6C" w:rsidRPr="009B729F" w:rsidRDefault="000F2E73" w:rsidP="00EC037B">
      <w:pPr>
        <w:widowControl/>
        <w:adjustRightInd w:val="0"/>
        <w:snapToGrid w:val="0"/>
        <w:spacing w:beforeLines="50" w:before="156" w:line="360" w:lineRule="auto"/>
        <w:ind w:firstLineChars="200" w:firstLine="480"/>
        <w:rPr>
          <w:rFonts w:ascii="Times New Roman" w:eastAsia="宋体" w:hAnsi="Times New Roman" w:cs="Times New Roman"/>
          <w:kern w:val="0"/>
          <w:sz w:val="24"/>
          <w:szCs w:val="24"/>
          <w:lang w:bidi="en-US"/>
        </w:rPr>
      </w:pPr>
      <w:r w:rsidRPr="009B729F">
        <w:rPr>
          <w:rFonts w:ascii="Times New Roman" w:eastAsia="宋体" w:hAnsi="Times New Roman" w:cs="Times New Roman" w:hint="eastAsia"/>
          <w:kern w:val="0"/>
          <w:sz w:val="24"/>
          <w:szCs w:val="24"/>
          <w:lang w:bidi="en-US"/>
        </w:rPr>
        <w:t>经中国证券监督管理委员会证监许可</w:t>
      </w:r>
      <w:r w:rsidRPr="009B729F">
        <w:rPr>
          <w:rFonts w:ascii="Times New Roman" w:eastAsia="宋体" w:hAnsi="Times New Roman" w:cs="Times New Roman" w:hint="eastAsia"/>
          <w:kern w:val="0"/>
          <w:sz w:val="24"/>
          <w:szCs w:val="24"/>
          <w:lang w:bidi="en-US"/>
        </w:rPr>
        <w:t>[2013]1651</w:t>
      </w:r>
      <w:r w:rsidRPr="009B729F">
        <w:rPr>
          <w:rFonts w:ascii="Times New Roman" w:eastAsia="宋体" w:hAnsi="Times New Roman" w:cs="Times New Roman" w:hint="eastAsia"/>
          <w:kern w:val="0"/>
          <w:sz w:val="24"/>
          <w:szCs w:val="24"/>
          <w:lang w:bidi="en-US"/>
        </w:rPr>
        <w:t>号文核准，并经深圳证券交易所同意，公司首次公开发行人民币普通股（</w:t>
      </w:r>
      <w:r w:rsidRPr="009B729F">
        <w:rPr>
          <w:rFonts w:ascii="Times New Roman" w:eastAsia="宋体" w:hAnsi="Times New Roman" w:cs="Times New Roman" w:hint="eastAsia"/>
          <w:kern w:val="0"/>
          <w:sz w:val="24"/>
          <w:szCs w:val="24"/>
          <w:lang w:bidi="en-US"/>
        </w:rPr>
        <w:t xml:space="preserve">A </w:t>
      </w:r>
      <w:r w:rsidRPr="009B729F">
        <w:rPr>
          <w:rFonts w:ascii="Times New Roman" w:eastAsia="宋体" w:hAnsi="Times New Roman" w:cs="Times New Roman" w:hint="eastAsia"/>
          <w:kern w:val="0"/>
          <w:sz w:val="24"/>
          <w:szCs w:val="24"/>
          <w:lang w:bidi="en-US"/>
        </w:rPr>
        <w:t>股）股票</w:t>
      </w:r>
      <w:r w:rsidRPr="009B729F">
        <w:rPr>
          <w:rFonts w:ascii="Times New Roman" w:eastAsia="宋体" w:hAnsi="Times New Roman" w:cs="Times New Roman" w:hint="eastAsia"/>
          <w:kern w:val="0"/>
          <w:sz w:val="24"/>
          <w:szCs w:val="24"/>
          <w:lang w:bidi="en-US"/>
        </w:rPr>
        <w:t>25,250,000</w:t>
      </w:r>
      <w:r w:rsidRPr="009B729F">
        <w:rPr>
          <w:rFonts w:ascii="Times New Roman" w:eastAsia="宋体" w:hAnsi="Times New Roman" w:cs="Times New Roman" w:hint="eastAsia"/>
          <w:kern w:val="0"/>
          <w:sz w:val="24"/>
          <w:szCs w:val="24"/>
          <w:lang w:bidi="en-US"/>
        </w:rPr>
        <w:t>股，其中发行新股数量为</w:t>
      </w:r>
      <w:r w:rsidRPr="009B729F">
        <w:rPr>
          <w:rFonts w:ascii="Times New Roman" w:eastAsia="宋体" w:hAnsi="Times New Roman" w:cs="Times New Roman" w:hint="eastAsia"/>
          <w:kern w:val="0"/>
          <w:sz w:val="24"/>
          <w:szCs w:val="24"/>
          <w:lang w:bidi="en-US"/>
        </w:rPr>
        <w:t>11,000,000</w:t>
      </w:r>
      <w:r w:rsidRPr="009B729F">
        <w:rPr>
          <w:rFonts w:ascii="Times New Roman" w:eastAsia="宋体" w:hAnsi="Times New Roman" w:cs="Times New Roman" w:hint="eastAsia"/>
          <w:kern w:val="0"/>
          <w:sz w:val="24"/>
          <w:szCs w:val="24"/>
          <w:lang w:bidi="en-US"/>
        </w:rPr>
        <w:t>股，发行价格为每股人民币</w:t>
      </w:r>
      <w:r w:rsidRPr="009B729F">
        <w:rPr>
          <w:rFonts w:ascii="Times New Roman" w:eastAsia="宋体" w:hAnsi="Times New Roman" w:cs="Times New Roman" w:hint="eastAsia"/>
          <w:kern w:val="0"/>
          <w:sz w:val="24"/>
          <w:szCs w:val="24"/>
          <w:lang w:bidi="en-US"/>
        </w:rPr>
        <w:t>20.05</w:t>
      </w:r>
      <w:r w:rsidRPr="009B729F">
        <w:rPr>
          <w:rFonts w:ascii="Times New Roman" w:eastAsia="宋体" w:hAnsi="Times New Roman" w:cs="Times New Roman" w:hint="eastAsia"/>
          <w:kern w:val="0"/>
          <w:sz w:val="24"/>
          <w:szCs w:val="24"/>
          <w:lang w:bidi="en-US"/>
        </w:rPr>
        <w:t>元，共计募集资金人民币</w:t>
      </w:r>
      <w:r w:rsidRPr="009B729F">
        <w:rPr>
          <w:rFonts w:ascii="Times New Roman" w:eastAsia="宋体" w:hAnsi="Times New Roman" w:cs="Times New Roman" w:hint="eastAsia"/>
          <w:kern w:val="0"/>
          <w:sz w:val="24"/>
          <w:szCs w:val="24"/>
          <w:lang w:bidi="en-US"/>
        </w:rPr>
        <w:t>220,550,000.00</w:t>
      </w:r>
      <w:r w:rsidRPr="009B729F">
        <w:rPr>
          <w:rFonts w:ascii="Times New Roman" w:eastAsia="宋体" w:hAnsi="Times New Roman" w:cs="Times New Roman" w:hint="eastAsia"/>
          <w:kern w:val="0"/>
          <w:sz w:val="24"/>
          <w:szCs w:val="24"/>
          <w:lang w:bidi="en-US"/>
        </w:rPr>
        <w:t>元，扣除承销、保荐费用人民币</w:t>
      </w:r>
      <w:r w:rsidRPr="009B729F">
        <w:rPr>
          <w:rFonts w:ascii="Times New Roman" w:eastAsia="宋体" w:hAnsi="Times New Roman" w:cs="Times New Roman" w:hint="eastAsia"/>
          <w:kern w:val="0"/>
          <w:sz w:val="24"/>
          <w:szCs w:val="24"/>
          <w:lang w:bidi="en-US"/>
        </w:rPr>
        <w:t>17,633,663.37</w:t>
      </w:r>
      <w:r w:rsidRPr="009B729F">
        <w:rPr>
          <w:rFonts w:ascii="Times New Roman" w:eastAsia="宋体" w:hAnsi="Times New Roman" w:cs="Times New Roman" w:hint="eastAsia"/>
          <w:kern w:val="0"/>
          <w:sz w:val="24"/>
          <w:szCs w:val="24"/>
          <w:lang w:bidi="en-US"/>
        </w:rPr>
        <w:t>元，扣除审计验资费等其他发行费用人民币</w:t>
      </w:r>
      <w:r w:rsidRPr="009B729F">
        <w:rPr>
          <w:rFonts w:ascii="Times New Roman" w:eastAsia="宋体" w:hAnsi="Times New Roman" w:cs="Times New Roman" w:hint="eastAsia"/>
          <w:kern w:val="0"/>
          <w:sz w:val="24"/>
          <w:szCs w:val="24"/>
          <w:lang w:bidi="en-US"/>
        </w:rPr>
        <w:t>10,532,242.92</w:t>
      </w:r>
      <w:r w:rsidRPr="009B729F">
        <w:rPr>
          <w:rFonts w:ascii="Times New Roman" w:eastAsia="宋体" w:hAnsi="Times New Roman" w:cs="Times New Roman" w:hint="eastAsia"/>
          <w:kern w:val="0"/>
          <w:sz w:val="24"/>
          <w:szCs w:val="24"/>
          <w:lang w:bidi="en-US"/>
        </w:rPr>
        <w:t>元，募集资金净额为</w:t>
      </w:r>
      <w:r w:rsidRPr="009B729F">
        <w:rPr>
          <w:rFonts w:ascii="Times New Roman" w:eastAsia="宋体" w:hAnsi="Times New Roman" w:cs="Times New Roman" w:hint="eastAsia"/>
          <w:kern w:val="0"/>
          <w:sz w:val="24"/>
          <w:szCs w:val="24"/>
          <w:lang w:bidi="en-US"/>
        </w:rPr>
        <w:t>192,384,093.71</w:t>
      </w:r>
      <w:r w:rsidRPr="009B729F">
        <w:rPr>
          <w:rFonts w:ascii="Times New Roman" w:eastAsia="宋体" w:hAnsi="Times New Roman" w:cs="Times New Roman" w:hint="eastAsia"/>
          <w:kern w:val="0"/>
          <w:sz w:val="24"/>
          <w:szCs w:val="24"/>
          <w:lang w:bidi="en-US"/>
        </w:rPr>
        <w:t>元。立信会计师事务所（特殊普通合伙）已于</w:t>
      </w:r>
      <w:r w:rsidRPr="009B729F">
        <w:rPr>
          <w:rFonts w:ascii="Times New Roman" w:eastAsia="宋体" w:hAnsi="Times New Roman" w:cs="Times New Roman" w:hint="eastAsia"/>
          <w:kern w:val="0"/>
          <w:sz w:val="24"/>
          <w:szCs w:val="24"/>
          <w:lang w:bidi="en-US"/>
        </w:rPr>
        <w:t>2014</w:t>
      </w:r>
      <w:r w:rsidRPr="009B729F">
        <w:rPr>
          <w:rFonts w:ascii="Times New Roman" w:eastAsia="宋体" w:hAnsi="Times New Roman" w:cs="Times New Roman" w:hint="eastAsia"/>
          <w:kern w:val="0"/>
          <w:sz w:val="24"/>
          <w:szCs w:val="24"/>
          <w:lang w:bidi="en-US"/>
        </w:rPr>
        <w:t>年</w:t>
      </w:r>
      <w:r w:rsidRPr="009B729F">
        <w:rPr>
          <w:rFonts w:ascii="Times New Roman" w:eastAsia="宋体" w:hAnsi="Times New Roman" w:cs="Times New Roman" w:hint="eastAsia"/>
          <w:kern w:val="0"/>
          <w:sz w:val="24"/>
          <w:szCs w:val="24"/>
          <w:lang w:bidi="en-US"/>
        </w:rPr>
        <w:t>1</w:t>
      </w:r>
      <w:r w:rsidRPr="009B729F">
        <w:rPr>
          <w:rFonts w:ascii="Times New Roman" w:eastAsia="宋体" w:hAnsi="Times New Roman" w:cs="Times New Roman" w:hint="eastAsia"/>
          <w:kern w:val="0"/>
          <w:sz w:val="24"/>
          <w:szCs w:val="24"/>
          <w:lang w:bidi="en-US"/>
        </w:rPr>
        <w:t>月</w:t>
      </w:r>
      <w:r w:rsidRPr="009B729F">
        <w:rPr>
          <w:rFonts w:ascii="Times New Roman" w:eastAsia="宋体" w:hAnsi="Times New Roman" w:cs="Times New Roman" w:hint="eastAsia"/>
          <w:kern w:val="0"/>
          <w:sz w:val="24"/>
          <w:szCs w:val="24"/>
          <w:lang w:bidi="en-US"/>
        </w:rPr>
        <w:t>14</w:t>
      </w:r>
      <w:r w:rsidRPr="009B729F">
        <w:rPr>
          <w:rFonts w:ascii="Times New Roman" w:eastAsia="宋体" w:hAnsi="Times New Roman" w:cs="Times New Roman" w:hint="eastAsia"/>
          <w:kern w:val="0"/>
          <w:sz w:val="24"/>
          <w:szCs w:val="24"/>
          <w:lang w:bidi="en-US"/>
        </w:rPr>
        <w:t>日对公司首次公开发行股票的资金到位情况进行了审验，并出具了《验资报告》（信会师报字</w:t>
      </w:r>
      <w:r w:rsidRPr="009B729F">
        <w:rPr>
          <w:rFonts w:ascii="Times New Roman" w:eastAsia="宋体" w:hAnsi="Times New Roman" w:cs="Times New Roman" w:hint="eastAsia"/>
          <w:kern w:val="0"/>
          <w:sz w:val="24"/>
          <w:szCs w:val="24"/>
          <w:lang w:bidi="en-US"/>
        </w:rPr>
        <w:t>[2014]</w:t>
      </w:r>
      <w:r w:rsidRPr="009B729F">
        <w:rPr>
          <w:rFonts w:ascii="Times New Roman" w:eastAsia="宋体" w:hAnsi="Times New Roman" w:cs="Times New Roman" w:hint="eastAsia"/>
          <w:kern w:val="0"/>
          <w:sz w:val="24"/>
          <w:szCs w:val="24"/>
          <w:lang w:bidi="en-US"/>
        </w:rPr>
        <w:t>第</w:t>
      </w:r>
      <w:r w:rsidRPr="009B729F">
        <w:rPr>
          <w:rFonts w:ascii="Times New Roman" w:eastAsia="宋体" w:hAnsi="Times New Roman" w:cs="Times New Roman" w:hint="eastAsia"/>
          <w:kern w:val="0"/>
          <w:sz w:val="24"/>
          <w:szCs w:val="24"/>
          <w:lang w:bidi="en-US"/>
        </w:rPr>
        <w:t>110017</w:t>
      </w:r>
      <w:r w:rsidRPr="009B729F">
        <w:rPr>
          <w:rFonts w:ascii="Times New Roman" w:eastAsia="宋体" w:hAnsi="Times New Roman" w:cs="Times New Roman" w:hint="eastAsia"/>
          <w:kern w:val="0"/>
          <w:sz w:val="24"/>
          <w:szCs w:val="24"/>
          <w:lang w:bidi="en-US"/>
        </w:rPr>
        <w:t>号），公司对募集资金进行了专户存储。本次公开发行股票所募集资金计划用于年产</w:t>
      </w:r>
      <w:r w:rsidRPr="009B729F">
        <w:rPr>
          <w:rFonts w:ascii="Times New Roman" w:eastAsia="宋体" w:hAnsi="Times New Roman" w:cs="Times New Roman" w:hint="eastAsia"/>
          <w:kern w:val="0"/>
          <w:sz w:val="24"/>
          <w:szCs w:val="24"/>
          <w:lang w:bidi="en-US"/>
        </w:rPr>
        <w:t>300</w:t>
      </w:r>
      <w:r w:rsidRPr="009B729F">
        <w:rPr>
          <w:rFonts w:ascii="Times New Roman" w:eastAsia="宋体" w:hAnsi="Times New Roman" w:cs="Times New Roman" w:hint="eastAsia"/>
          <w:kern w:val="0"/>
          <w:sz w:val="24"/>
          <w:szCs w:val="24"/>
          <w:lang w:bidi="en-US"/>
        </w:rPr>
        <w:t>万支粉尘螨滴剂技术改造项目、变应原研发中心技术改造项目、营销网络扩建及信息化建设项目建设。</w:t>
      </w:r>
    </w:p>
    <w:p w14:paraId="43125F5C" w14:textId="00416945" w:rsidR="00AA2E95" w:rsidRPr="009B729F" w:rsidRDefault="00AA2E95" w:rsidP="00EC037B">
      <w:pPr>
        <w:keepNext/>
        <w:keepLines/>
        <w:widowControl/>
        <w:spacing w:beforeLines="50" w:before="156" w:afterLines="50" w:after="156" w:line="360" w:lineRule="auto"/>
        <w:jc w:val="left"/>
        <w:outlineLvl w:val="2"/>
        <w:rPr>
          <w:rFonts w:ascii="Times New Roman" w:hAnsi="Times New Roman" w:cs="Times New Roman"/>
          <w:b/>
          <w:bCs/>
          <w:kern w:val="0"/>
          <w:sz w:val="30"/>
          <w:szCs w:val="30"/>
          <w:lang w:bidi="en-US"/>
        </w:rPr>
      </w:pPr>
      <w:r w:rsidRPr="009B729F">
        <w:rPr>
          <w:rFonts w:ascii="Times New Roman" w:hAnsi="Times New Roman" w:cs="Times New Roman" w:hint="eastAsia"/>
          <w:b/>
          <w:bCs/>
          <w:kern w:val="0"/>
          <w:sz w:val="30"/>
          <w:szCs w:val="30"/>
          <w:lang w:bidi="en-US"/>
        </w:rPr>
        <w:t>（二）募集资金</w:t>
      </w:r>
      <w:r w:rsidR="00C3083E" w:rsidRPr="009B729F">
        <w:rPr>
          <w:rFonts w:ascii="Times New Roman" w:hAnsi="Times New Roman" w:cs="Times New Roman" w:hint="eastAsia"/>
          <w:b/>
          <w:bCs/>
          <w:kern w:val="0"/>
          <w:sz w:val="30"/>
          <w:szCs w:val="30"/>
          <w:lang w:bidi="en-US"/>
        </w:rPr>
        <w:t>以前</w:t>
      </w:r>
      <w:r w:rsidR="00C3083E" w:rsidRPr="001247F8">
        <w:rPr>
          <w:rFonts w:ascii="Times New Roman" w:hAnsi="Times New Roman" w:cs="Times New Roman" w:hint="eastAsia"/>
          <w:b/>
          <w:bCs/>
          <w:kern w:val="0"/>
          <w:sz w:val="30"/>
          <w:szCs w:val="30"/>
          <w:lang w:bidi="en-US"/>
        </w:rPr>
        <w:t>年度</w:t>
      </w:r>
      <w:r w:rsidR="00C3083E" w:rsidRPr="001C2AF0">
        <w:rPr>
          <w:rFonts w:ascii="Times New Roman" w:hAnsi="Times New Roman" w:cs="Times New Roman" w:hint="eastAsia"/>
          <w:b/>
          <w:bCs/>
          <w:kern w:val="0"/>
          <w:sz w:val="30"/>
          <w:szCs w:val="30"/>
          <w:lang w:bidi="en-US"/>
        </w:rPr>
        <w:t>使用</w:t>
      </w:r>
      <w:r w:rsidR="00C3083E" w:rsidRPr="00C40FF6">
        <w:rPr>
          <w:rFonts w:ascii="Times New Roman" w:hAnsi="Times New Roman" w:cs="Times New Roman" w:hint="eastAsia"/>
          <w:b/>
          <w:bCs/>
          <w:kern w:val="0"/>
          <w:sz w:val="30"/>
          <w:szCs w:val="30"/>
          <w:lang w:bidi="en-US"/>
        </w:rPr>
        <w:t>金额</w:t>
      </w:r>
    </w:p>
    <w:p w14:paraId="32E12D3B" w14:textId="238EDDB9" w:rsidR="00BF03C2" w:rsidRPr="009B729F" w:rsidRDefault="000F2E73" w:rsidP="005511CC">
      <w:pPr>
        <w:widowControl/>
        <w:adjustRightInd w:val="0"/>
        <w:snapToGrid w:val="0"/>
        <w:spacing w:beforeLines="50" w:before="156" w:line="360" w:lineRule="auto"/>
        <w:ind w:firstLineChars="200" w:firstLine="480"/>
        <w:rPr>
          <w:rFonts w:ascii="Times New Roman" w:eastAsia="宋体" w:hAnsi="Times New Roman" w:cs="Times New Roman"/>
          <w:kern w:val="0"/>
          <w:sz w:val="24"/>
          <w:szCs w:val="24"/>
          <w:lang w:bidi="en-US"/>
        </w:rPr>
      </w:pPr>
      <w:r w:rsidRPr="009B729F">
        <w:rPr>
          <w:rFonts w:ascii="Times New Roman" w:eastAsia="宋体" w:hAnsi="Times New Roman" w:cs="Times New Roman" w:hint="eastAsia"/>
          <w:kern w:val="0"/>
          <w:sz w:val="24"/>
          <w:szCs w:val="24"/>
          <w:lang w:bidi="en-US"/>
        </w:rPr>
        <w:t>截至</w:t>
      </w:r>
      <w:r w:rsidRPr="009B729F">
        <w:rPr>
          <w:rFonts w:ascii="Times New Roman" w:eastAsia="宋体" w:hAnsi="Times New Roman" w:cs="Times New Roman"/>
          <w:kern w:val="0"/>
          <w:sz w:val="24"/>
          <w:szCs w:val="24"/>
          <w:lang w:bidi="en-US"/>
        </w:rPr>
        <w:t>2019</w:t>
      </w:r>
      <w:r w:rsidRPr="009B729F">
        <w:rPr>
          <w:rFonts w:ascii="Times New Roman" w:eastAsia="宋体" w:hAnsi="Times New Roman" w:cs="Times New Roman" w:hint="eastAsia"/>
          <w:kern w:val="0"/>
          <w:sz w:val="24"/>
          <w:szCs w:val="24"/>
          <w:lang w:bidi="en-US"/>
        </w:rPr>
        <w:t>年</w:t>
      </w:r>
      <w:r w:rsidRPr="009B729F">
        <w:rPr>
          <w:rFonts w:ascii="Times New Roman" w:eastAsia="宋体" w:hAnsi="Times New Roman" w:cs="Times New Roman"/>
          <w:kern w:val="0"/>
          <w:sz w:val="24"/>
          <w:szCs w:val="24"/>
          <w:lang w:bidi="en-US"/>
        </w:rPr>
        <w:t>12</w:t>
      </w:r>
      <w:r w:rsidRPr="009B729F">
        <w:rPr>
          <w:rFonts w:ascii="Times New Roman" w:eastAsia="宋体" w:hAnsi="Times New Roman" w:cs="Times New Roman" w:hint="eastAsia"/>
          <w:kern w:val="0"/>
          <w:sz w:val="24"/>
          <w:szCs w:val="24"/>
          <w:lang w:bidi="en-US"/>
        </w:rPr>
        <w:t>月</w:t>
      </w:r>
      <w:r w:rsidRPr="009B729F">
        <w:rPr>
          <w:rFonts w:ascii="Times New Roman" w:eastAsia="宋体" w:hAnsi="Times New Roman" w:cs="Times New Roman"/>
          <w:kern w:val="0"/>
          <w:sz w:val="24"/>
          <w:szCs w:val="24"/>
          <w:lang w:bidi="en-US"/>
        </w:rPr>
        <w:t>31</w:t>
      </w:r>
      <w:r w:rsidRPr="009B729F">
        <w:rPr>
          <w:rFonts w:ascii="Times New Roman" w:eastAsia="宋体" w:hAnsi="Times New Roman" w:cs="Times New Roman" w:hint="eastAsia"/>
          <w:kern w:val="0"/>
          <w:sz w:val="24"/>
          <w:szCs w:val="24"/>
          <w:lang w:bidi="en-US"/>
        </w:rPr>
        <w:t>日，公司累计使用募集资金人民币</w:t>
      </w:r>
      <w:r w:rsidRPr="009B729F">
        <w:rPr>
          <w:rFonts w:ascii="Times New Roman" w:eastAsia="宋体" w:hAnsi="Times New Roman" w:cs="Times New Roman"/>
          <w:kern w:val="0"/>
          <w:sz w:val="24"/>
          <w:szCs w:val="24"/>
          <w:lang w:bidi="en-US"/>
        </w:rPr>
        <w:t>89,286,578.34</w:t>
      </w:r>
      <w:r w:rsidRPr="009B729F">
        <w:rPr>
          <w:rFonts w:ascii="Times New Roman" w:eastAsia="宋体" w:hAnsi="Times New Roman" w:cs="Times New Roman" w:hint="eastAsia"/>
          <w:kern w:val="0"/>
          <w:sz w:val="24"/>
          <w:szCs w:val="24"/>
          <w:lang w:bidi="en-US"/>
        </w:rPr>
        <w:t>元（已扣除相关银行手续费人民币</w:t>
      </w:r>
      <w:r w:rsidRPr="009B729F">
        <w:rPr>
          <w:rFonts w:ascii="Times New Roman" w:eastAsia="宋体" w:hAnsi="Times New Roman" w:cs="Times New Roman"/>
          <w:kern w:val="0"/>
          <w:sz w:val="24"/>
          <w:szCs w:val="24"/>
          <w:lang w:bidi="en-US"/>
        </w:rPr>
        <w:t>1,780.00</w:t>
      </w:r>
      <w:r w:rsidRPr="009B729F">
        <w:rPr>
          <w:rFonts w:ascii="Times New Roman" w:eastAsia="宋体" w:hAnsi="Times New Roman" w:cs="Times New Roman" w:hint="eastAsia"/>
          <w:kern w:val="0"/>
          <w:sz w:val="24"/>
          <w:szCs w:val="24"/>
          <w:lang w:bidi="en-US"/>
        </w:rPr>
        <w:t>元），募集资金获得累计利息收入</w:t>
      </w:r>
      <w:r w:rsidRPr="009B729F">
        <w:rPr>
          <w:rFonts w:ascii="Times New Roman" w:eastAsia="宋体" w:hAnsi="Times New Roman" w:cs="Times New Roman"/>
          <w:kern w:val="0"/>
          <w:sz w:val="24"/>
          <w:szCs w:val="24"/>
          <w:lang w:bidi="en-US"/>
        </w:rPr>
        <w:lastRenderedPageBreak/>
        <w:t>10,568,274.24</w:t>
      </w:r>
      <w:r w:rsidRPr="009B729F">
        <w:rPr>
          <w:rFonts w:ascii="Times New Roman" w:eastAsia="宋体" w:hAnsi="Times New Roman" w:cs="Times New Roman" w:hint="eastAsia"/>
          <w:kern w:val="0"/>
          <w:sz w:val="24"/>
          <w:szCs w:val="24"/>
          <w:lang w:bidi="en-US"/>
        </w:rPr>
        <w:t>元，募集资金专户余额为</w:t>
      </w:r>
      <w:r w:rsidRPr="009B729F">
        <w:rPr>
          <w:rFonts w:ascii="Times New Roman" w:eastAsia="宋体" w:hAnsi="Times New Roman" w:cs="Times New Roman"/>
          <w:kern w:val="0"/>
          <w:sz w:val="24"/>
          <w:szCs w:val="24"/>
          <w:lang w:bidi="en-US"/>
        </w:rPr>
        <w:t>14,290,476.11</w:t>
      </w:r>
      <w:r w:rsidRPr="009B729F">
        <w:rPr>
          <w:rFonts w:ascii="Times New Roman" w:eastAsia="宋体" w:hAnsi="Times New Roman" w:cs="Times New Roman" w:hint="eastAsia"/>
          <w:kern w:val="0"/>
          <w:sz w:val="24"/>
          <w:szCs w:val="24"/>
          <w:lang w:bidi="en-US"/>
        </w:rPr>
        <w:t>元（含银行退回手续费人民币</w:t>
      </w:r>
      <w:r w:rsidRPr="009B729F">
        <w:rPr>
          <w:rFonts w:ascii="Times New Roman" w:eastAsia="宋体" w:hAnsi="Times New Roman" w:cs="Times New Roman"/>
          <w:kern w:val="0"/>
          <w:sz w:val="24"/>
          <w:szCs w:val="24"/>
          <w:lang w:bidi="en-US"/>
        </w:rPr>
        <w:t>425.00</w:t>
      </w:r>
      <w:r w:rsidRPr="009B729F">
        <w:rPr>
          <w:rFonts w:ascii="Times New Roman" w:eastAsia="宋体" w:hAnsi="Times New Roman" w:cs="Times New Roman" w:hint="eastAsia"/>
          <w:kern w:val="0"/>
          <w:sz w:val="24"/>
          <w:szCs w:val="24"/>
          <w:lang w:bidi="en-US"/>
        </w:rPr>
        <w:t>元）。</w:t>
      </w:r>
    </w:p>
    <w:p w14:paraId="6ACEC194" w14:textId="77777777" w:rsidR="000F2E73" w:rsidRPr="009B729F" w:rsidRDefault="000F2E73" w:rsidP="003C0762">
      <w:pPr>
        <w:keepNext/>
        <w:keepLines/>
        <w:widowControl/>
        <w:spacing w:beforeLines="50" w:before="156" w:afterLines="50" w:after="156" w:line="360" w:lineRule="auto"/>
        <w:jc w:val="left"/>
        <w:outlineLvl w:val="2"/>
        <w:rPr>
          <w:rFonts w:ascii="Times New Roman" w:hAnsi="Times New Roman" w:cs="Times New Roman"/>
          <w:b/>
          <w:bCs/>
          <w:kern w:val="0"/>
          <w:sz w:val="30"/>
          <w:szCs w:val="30"/>
          <w:lang w:bidi="en-US"/>
        </w:rPr>
      </w:pPr>
      <w:r w:rsidRPr="009B729F">
        <w:rPr>
          <w:rFonts w:ascii="Times New Roman" w:hAnsi="Times New Roman" w:cs="Times New Roman" w:hint="eastAsia"/>
          <w:b/>
          <w:bCs/>
          <w:kern w:val="0"/>
          <w:sz w:val="30"/>
          <w:szCs w:val="30"/>
          <w:lang w:bidi="en-US"/>
        </w:rPr>
        <w:t>（三）募集资金本年度使用金额及年末余额</w:t>
      </w:r>
    </w:p>
    <w:p w14:paraId="18E53EC2" w14:textId="77777777" w:rsidR="000F2E73" w:rsidRPr="009B729F" w:rsidRDefault="000F2E73" w:rsidP="000F2E73">
      <w:pPr>
        <w:pStyle w:val="Default"/>
        <w:spacing w:line="360" w:lineRule="auto"/>
        <w:ind w:firstLine="420"/>
        <w:jc w:val="both"/>
        <w:rPr>
          <w:rFonts w:ascii="Times New Roman" w:eastAsia="宋体" w:hAnsi="Times New Roman" w:cs="Times New Roman"/>
          <w:color w:val="auto"/>
          <w:lang w:bidi="en-US"/>
        </w:rPr>
      </w:pPr>
      <w:r w:rsidRPr="009B729F">
        <w:rPr>
          <w:rFonts w:ascii="Times New Roman" w:eastAsia="宋体" w:hAnsi="Times New Roman" w:cs="Times New Roman"/>
          <w:color w:val="auto"/>
          <w:lang w:bidi="en-US"/>
        </w:rPr>
        <w:t>2020</w:t>
      </w:r>
      <w:r w:rsidRPr="009B729F">
        <w:rPr>
          <w:rFonts w:ascii="Times New Roman" w:eastAsia="宋体" w:hAnsi="Times New Roman" w:cs="Times New Roman" w:hint="eastAsia"/>
          <w:color w:val="auto"/>
          <w:lang w:bidi="en-US"/>
        </w:rPr>
        <w:t>年度，公司募集资金项目投入人民币</w:t>
      </w:r>
      <w:r w:rsidRPr="009B729F">
        <w:rPr>
          <w:rFonts w:ascii="Times New Roman" w:eastAsia="宋体" w:hAnsi="Times New Roman" w:cs="Times New Roman"/>
          <w:color w:val="auto"/>
          <w:lang w:bidi="en-US"/>
        </w:rPr>
        <w:t>3,150,000.00</w:t>
      </w:r>
      <w:r w:rsidRPr="009B729F">
        <w:rPr>
          <w:rFonts w:ascii="Times New Roman" w:eastAsia="宋体" w:hAnsi="Times New Roman" w:cs="Times New Roman" w:hint="eastAsia"/>
          <w:color w:val="auto"/>
          <w:lang w:bidi="en-US"/>
        </w:rPr>
        <w:t>元（已扣除相关银行手续费人民币</w:t>
      </w:r>
      <w:r w:rsidRPr="009B729F">
        <w:rPr>
          <w:rFonts w:ascii="Times New Roman" w:eastAsia="宋体" w:hAnsi="Times New Roman" w:cs="Times New Roman"/>
          <w:color w:val="auto"/>
          <w:lang w:bidi="en-US"/>
        </w:rPr>
        <w:t>1,575.00</w:t>
      </w:r>
      <w:r w:rsidRPr="009B729F">
        <w:rPr>
          <w:rFonts w:ascii="Times New Roman" w:eastAsia="宋体" w:hAnsi="Times New Roman" w:cs="Times New Roman" w:hint="eastAsia"/>
          <w:color w:val="auto"/>
          <w:lang w:bidi="en-US"/>
        </w:rPr>
        <w:t>元），募集资金获得利息收入人民币</w:t>
      </w:r>
      <w:r w:rsidRPr="009B729F">
        <w:rPr>
          <w:rFonts w:ascii="Times New Roman" w:eastAsia="宋体" w:hAnsi="Times New Roman" w:cs="Times New Roman"/>
          <w:color w:val="auto"/>
          <w:lang w:bidi="en-US"/>
        </w:rPr>
        <w:t>172,893.13</w:t>
      </w:r>
      <w:r w:rsidRPr="009B729F">
        <w:rPr>
          <w:rFonts w:ascii="Times New Roman" w:eastAsia="宋体" w:hAnsi="Times New Roman" w:cs="Times New Roman" w:hint="eastAsia"/>
          <w:color w:val="auto"/>
          <w:lang w:bidi="en-US"/>
        </w:rPr>
        <w:t>元。</w:t>
      </w:r>
    </w:p>
    <w:p w14:paraId="62205570" w14:textId="1BC2814A" w:rsidR="000F2E73" w:rsidRPr="009B729F" w:rsidRDefault="000F2E73" w:rsidP="003C0762">
      <w:pPr>
        <w:pStyle w:val="Default"/>
        <w:spacing w:line="360" w:lineRule="auto"/>
        <w:ind w:firstLine="420"/>
        <w:jc w:val="both"/>
        <w:rPr>
          <w:rFonts w:ascii="Times New Roman" w:eastAsia="宋体" w:hAnsi="Times New Roman" w:cs="Times New Roman"/>
          <w:color w:val="auto"/>
          <w:lang w:bidi="en-US"/>
        </w:rPr>
      </w:pPr>
      <w:r w:rsidRPr="009B729F">
        <w:rPr>
          <w:rFonts w:ascii="Times New Roman" w:eastAsia="宋体" w:hAnsi="Times New Roman" w:cs="Times New Roman" w:hint="eastAsia"/>
          <w:color w:val="auto"/>
          <w:lang w:bidi="en-US"/>
        </w:rPr>
        <w:t>截至</w:t>
      </w:r>
      <w:r w:rsidRPr="009B729F">
        <w:rPr>
          <w:rFonts w:ascii="Times New Roman" w:eastAsia="宋体" w:hAnsi="Times New Roman" w:cs="Times New Roman"/>
          <w:color w:val="auto"/>
          <w:lang w:bidi="en-US"/>
        </w:rPr>
        <w:t>2020</w:t>
      </w:r>
      <w:r w:rsidRPr="009B729F">
        <w:rPr>
          <w:rFonts w:ascii="Times New Roman" w:eastAsia="宋体" w:hAnsi="Times New Roman" w:cs="Times New Roman" w:hint="eastAsia"/>
          <w:color w:val="auto"/>
          <w:lang w:bidi="en-US"/>
        </w:rPr>
        <w:t>年</w:t>
      </w:r>
      <w:r w:rsidRPr="009B729F">
        <w:rPr>
          <w:rFonts w:ascii="Times New Roman" w:eastAsia="宋体" w:hAnsi="Times New Roman" w:cs="Times New Roman"/>
          <w:color w:val="auto"/>
          <w:lang w:bidi="en-US"/>
        </w:rPr>
        <w:t>12</w:t>
      </w:r>
      <w:r w:rsidRPr="009B729F">
        <w:rPr>
          <w:rFonts w:ascii="Times New Roman" w:eastAsia="宋体" w:hAnsi="Times New Roman" w:cs="Times New Roman" w:hint="eastAsia"/>
          <w:color w:val="auto"/>
          <w:lang w:bidi="en-US"/>
        </w:rPr>
        <w:t>月</w:t>
      </w:r>
      <w:r w:rsidRPr="009B729F">
        <w:rPr>
          <w:rFonts w:ascii="Times New Roman" w:eastAsia="宋体" w:hAnsi="Times New Roman" w:cs="Times New Roman"/>
          <w:color w:val="auto"/>
          <w:lang w:bidi="en-US"/>
        </w:rPr>
        <w:t>31</w:t>
      </w:r>
      <w:r w:rsidRPr="009B729F">
        <w:rPr>
          <w:rFonts w:ascii="Times New Roman" w:eastAsia="宋体" w:hAnsi="Times New Roman" w:cs="Times New Roman" w:hint="eastAsia"/>
          <w:color w:val="auto"/>
          <w:lang w:bidi="en-US"/>
        </w:rPr>
        <w:t>日，公司累计使用募集资金人民币</w:t>
      </w:r>
      <w:r w:rsidRPr="009B729F">
        <w:rPr>
          <w:rFonts w:ascii="Times New Roman" w:eastAsia="宋体" w:hAnsi="Times New Roman" w:cs="Times New Roman"/>
          <w:color w:val="auto"/>
          <w:lang w:bidi="en-US"/>
        </w:rPr>
        <w:t>92,436,578.34</w:t>
      </w:r>
      <w:r w:rsidRPr="009B729F">
        <w:rPr>
          <w:rFonts w:ascii="Times New Roman" w:eastAsia="宋体" w:hAnsi="Times New Roman" w:cs="Times New Roman" w:hint="eastAsia"/>
          <w:color w:val="auto"/>
          <w:lang w:bidi="en-US"/>
        </w:rPr>
        <w:t>元（已扣除相关银行手续费人民币</w:t>
      </w:r>
      <w:r w:rsidRPr="009B729F">
        <w:rPr>
          <w:rFonts w:ascii="Times New Roman" w:eastAsia="宋体" w:hAnsi="Times New Roman" w:cs="Times New Roman"/>
          <w:color w:val="auto"/>
          <w:lang w:bidi="en-US"/>
        </w:rPr>
        <w:t>3,355.00</w:t>
      </w:r>
      <w:r w:rsidRPr="009B729F">
        <w:rPr>
          <w:rFonts w:ascii="Times New Roman" w:eastAsia="宋体" w:hAnsi="Times New Roman" w:cs="Times New Roman" w:hint="eastAsia"/>
          <w:color w:val="auto"/>
          <w:lang w:bidi="en-US"/>
        </w:rPr>
        <w:t>元），募集资金获得累计利息收入</w:t>
      </w:r>
      <w:r w:rsidRPr="009B729F">
        <w:rPr>
          <w:rFonts w:ascii="Times New Roman" w:eastAsia="宋体" w:hAnsi="Times New Roman" w:cs="Times New Roman"/>
          <w:color w:val="auto"/>
          <w:lang w:bidi="en-US"/>
        </w:rPr>
        <w:t>10,741,167.37</w:t>
      </w:r>
      <w:r w:rsidRPr="009B729F">
        <w:rPr>
          <w:rFonts w:ascii="Times New Roman" w:eastAsia="宋体" w:hAnsi="Times New Roman" w:cs="Times New Roman" w:hint="eastAsia"/>
          <w:color w:val="auto"/>
          <w:lang w:bidi="en-US"/>
        </w:rPr>
        <w:t>元，募集资金专户余额为</w:t>
      </w:r>
      <w:r w:rsidRPr="009B729F">
        <w:rPr>
          <w:rFonts w:ascii="Times New Roman" w:eastAsia="宋体" w:hAnsi="Times New Roman" w:cs="Times New Roman"/>
          <w:color w:val="auto"/>
          <w:lang w:bidi="en-US"/>
        </w:rPr>
        <w:t>11,311,794.24</w:t>
      </w:r>
      <w:r w:rsidRPr="009B729F">
        <w:rPr>
          <w:rFonts w:ascii="Times New Roman" w:eastAsia="宋体" w:hAnsi="Times New Roman" w:cs="Times New Roman" w:hint="eastAsia"/>
          <w:color w:val="auto"/>
          <w:lang w:bidi="en-US"/>
        </w:rPr>
        <w:t>元（含银行退回手续费人民币</w:t>
      </w:r>
      <w:r w:rsidRPr="009B729F">
        <w:rPr>
          <w:rFonts w:ascii="Times New Roman" w:eastAsia="宋体" w:hAnsi="Times New Roman" w:cs="Times New Roman"/>
          <w:color w:val="auto"/>
          <w:lang w:bidi="en-US"/>
        </w:rPr>
        <w:t>200.00</w:t>
      </w:r>
      <w:r w:rsidRPr="009B729F">
        <w:rPr>
          <w:rFonts w:ascii="Times New Roman" w:eastAsia="宋体" w:hAnsi="Times New Roman" w:cs="Times New Roman" w:hint="eastAsia"/>
          <w:color w:val="auto"/>
          <w:lang w:bidi="en-US"/>
        </w:rPr>
        <w:t>元）。</w:t>
      </w:r>
    </w:p>
    <w:p w14:paraId="0390FDFD" w14:textId="77777777" w:rsidR="002F3CA5" w:rsidRPr="009B729F" w:rsidRDefault="00D654A2" w:rsidP="00B45FBA">
      <w:pPr>
        <w:pStyle w:val="2"/>
        <w:numPr>
          <w:ilvl w:val="0"/>
          <w:numId w:val="1"/>
        </w:numPr>
        <w:tabs>
          <w:tab w:val="clear" w:pos="1202"/>
        </w:tabs>
        <w:spacing w:before="156" w:after="156"/>
        <w:ind w:left="0" w:firstLine="0"/>
        <w:rPr>
          <w:rFonts w:ascii="Times New Roman" w:hAnsi="Times New Roman" w:cs="Times New Roman"/>
          <w:lang w:eastAsia="zh-CN"/>
        </w:rPr>
      </w:pPr>
      <w:r w:rsidRPr="009B729F">
        <w:rPr>
          <w:rFonts w:ascii="Times New Roman" w:eastAsiaTheme="minorEastAsia" w:hAnsi="Times New Roman" w:cs="Times New Roman" w:hint="eastAsia"/>
          <w:lang w:eastAsia="zh-CN"/>
        </w:rPr>
        <w:t>募集资金存放和管理情况</w:t>
      </w:r>
    </w:p>
    <w:p w14:paraId="1A6975C5" w14:textId="4CC10FF0" w:rsidR="00433798" w:rsidRPr="009B729F" w:rsidRDefault="005C014D" w:rsidP="003C0762">
      <w:pPr>
        <w:keepNext/>
        <w:keepLines/>
        <w:widowControl/>
        <w:spacing w:beforeLines="50" w:before="156" w:afterLines="50" w:after="156" w:line="360" w:lineRule="auto"/>
        <w:jc w:val="left"/>
        <w:outlineLvl w:val="2"/>
        <w:rPr>
          <w:rFonts w:ascii="Times New Roman" w:eastAsia="宋体" w:hAnsi="Times New Roman" w:cs="Times New Roman"/>
          <w:kern w:val="0"/>
          <w:sz w:val="24"/>
          <w:szCs w:val="24"/>
          <w:lang w:bidi="en-US"/>
        </w:rPr>
      </w:pPr>
      <w:r w:rsidRPr="009B729F">
        <w:rPr>
          <w:rFonts w:ascii="Times New Roman" w:hAnsi="Times New Roman" w:cs="Times New Roman" w:hint="eastAsia"/>
          <w:b/>
          <w:bCs/>
          <w:kern w:val="0"/>
          <w:sz w:val="30"/>
          <w:szCs w:val="30"/>
          <w:lang w:bidi="en-US"/>
        </w:rPr>
        <w:t>（一）募集资金的管理情况</w:t>
      </w:r>
    </w:p>
    <w:p w14:paraId="62CF19FE" w14:textId="68703CE1" w:rsidR="000F2E73" w:rsidRPr="009B729F" w:rsidRDefault="000F2E73" w:rsidP="000F2E73">
      <w:pPr>
        <w:widowControl/>
        <w:adjustRightInd w:val="0"/>
        <w:snapToGrid w:val="0"/>
        <w:spacing w:beforeLines="50" w:before="156" w:line="360" w:lineRule="auto"/>
        <w:ind w:firstLineChars="200" w:firstLine="480"/>
        <w:rPr>
          <w:rFonts w:ascii="Times New Roman" w:hAnsi="Times New Roman" w:cs="Times New Roman"/>
          <w:bCs/>
          <w:kern w:val="0"/>
          <w:sz w:val="24"/>
          <w:szCs w:val="24"/>
          <w:lang w:bidi="en-US"/>
        </w:rPr>
      </w:pPr>
      <w:r w:rsidRPr="009B729F">
        <w:rPr>
          <w:rFonts w:ascii="Times New Roman" w:hAnsi="Times New Roman" w:cs="Times New Roman" w:hint="eastAsia"/>
          <w:bCs/>
          <w:kern w:val="0"/>
          <w:sz w:val="24"/>
          <w:szCs w:val="24"/>
          <w:lang w:bidi="en-US"/>
        </w:rPr>
        <w:t>为了规范募集资金的管理和使用，提高资金使用效率和效益，保护投资者权益，公司依照《中华人民共和国公司法》、《中华人民共和国证券法》、《深圳证券交易所上市公司募集资金管理办法》及《深圳证券交易所创业板上市公司规范运作指引》等法律、法规和规范性文件的规定，结合公司实际情况，修订了</w:t>
      </w:r>
      <w:r w:rsidR="006E5666" w:rsidRPr="009B729F">
        <w:rPr>
          <w:rFonts w:ascii="Times New Roman" w:hAnsi="Times New Roman" w:cs="Times New Roman" w:hint="eastAsia"/>
          <w:bCs/>
          <w:kern w:val="0"/>
          <w:sz w:val="24"/>
          <w:szCs w:val="24"/>
          <w:lang w:bidi="en-US"/>
        </w:rPr>
        <w:t>《募集资金管理办法》</w:t>
      </w:r>
      <w:r w:rsidRPr="009B729F">
        <w:rPr>
          <w:rFonts w:ascii="Times New Roman" w:hAnsi="Times New Roman" w:cs="Times New Roman" w:hint="eastAsia"/>
          <w:bCs/>
          <w:kern w:val="0"/>
          <w:sz w:val="24"/>
          <w:szCs w:val="24"/>
          <w:lang w:bidi="en-US"/>
        </w:rPr>
        <w:t>，并经公司</w:t>
      </w:r>
      <w:r w:rsidRPr="009B729F">
        <w:rPr>
          <w:rFonts w:ascii="Times New Roman" w:hAnsi="Times New Roman" w:cs="Times New Roman"/>
          <w:bCs/>
          <w:kern w:val="0"/>
          <w:sz w:val="24"/>
          <w:szCs w:val="24"/>
          <w:lang w:bidi="en-US"/>
        </w:rPr>
        <w:t>2014</w:t>
      </w:r>
      <w:r w:rsidRPr="009B729F">
        <w:rPr>
          <w:rFonts w:ascii="Times New Roman" w:hAnsi="Times New Roman" w:cs="Times New Roman" w:hint="eastAsia"/>
          <w:bCs/>
          <w:kern w:val="0"/>
          <w:sz w:val="24"/>
          <w:szCs w:val="24"/>
          <w:lang w:bidi="en-US"/>
        </w:rPr>
        <w:t>年</w:t>
      </w:r>
      <w:r w:rsidRPr="009B729F">
        <w:rPr>
          <w:rFonts w:ascii="Times New Roman" w:hAnsi="Times New Roman" w:cs="Times New Roman"/>
          <w:bCs/>
          <w:kern w:val="0"/>
          <w:sz w:val="24"/>
          <w:szCs w:val="24"/>
          <w:lang w:bidi="en-US"/>
        </w:rPr>
        <w:t>4</w:t>
      </w:r>
      <w:r w:rsidRPr="009B729F">
        <w:rPr>
          <w:rFonts w:ascii="Times New Roman" w:hAnsi="Times New Roman" w:cs="Times New Roman" w:hint="eastAsia"/>
          <w:bCs/>
          <w:kern w:val="0"/>
          <w:sz w:val="24"/>
          <w:szCs w:val="24"/>
          <w:lang w:bidi="en-US"/>
        </w:rPr>
        <w:t>月</w:t>
      </w:r>
      <w:r w:rsidRPr="009B729F">
        <w:rPr>
          <w:rFonts w:ascii="Times New Roman" w:hAnsi="Times New Roman" w:cs="Times New Roman"/>
          <w:bCs/>
          <w:kern w:val="0"/>
          <w:sz w:val="24"/>
          <w:szCs w:val="24"/>
          <w:lang w:bidi="en-US"/>
        </w:rPr>
        <w:t>16</w:t>
      </w:r>
      <w:r w:rsidRPr="009B729F">
        <w:rPr>
          <w:rFonts w:ascii="Times New Roman" w:hAnsi="Times New Roman" w:cs="Times New Roman" w:hint="eastAsia"/>
          <w:bCs/>
          <w:kern w:val="0"/>
          <w:sz w:val="24"/>
          <w:szCs w:val="24"/>
          <w:lang w:bidi="en-US"/>
        </w:rPr>
        <w:t>日召开的第二届董事会第二次会议和</w:t>
      </w:r>
      <w:r w:rsidRPr="009B729F">
        <w:rPr>
          <w:rFonts w:ascii="Times New Roman" w:hAnsi="Times New Roman" w:cs="Times New Roman"/>
          <w:bCs/>
          <w:kern w:val="0"/>
          <w:sz w:val="24"/>
          <w:szCs w:val="24"/>
          <w:lang w:bidi="en-US"/>
        </w:rPr>
        <w:t>2014</w:t>
      </w:r>
      <w:r w:rsidRPr="009B729F">
        <w:rPr>
          <w:rFonts w:ascii="Times New Roman" w:hAnsi="Times New Roman" w:cs="Times New Roman" w:hint="eastAsia"/>
          <w:bCs/>
          <w:kern w:val="0"/>
          <w:sz w:val="24"/>
          <w:szCs w:val="24"/>
          <w:lang w:bidi="en-US"/>
        </w:rPr>
        <w:t>年</w:t>
      </w:r>
      <w:r w:rsidRPr="009B729F">
        <w:rPr>
          <w:rFonts w:ascii="Times New Roman" w:hAnsi="Times New Roman" w:cs="Times New Roman"/>
          <w:bCs/>
          <w:kern w:val="0"/>
          <w:sz w:val="24"/>
          <w:szCs w:val="24"/>
          <w:lang w:bidi="en-US"/>
        </w:rPr>
        <w:t>4</w:t>
      </w:r>
      <w:r w:rsidRPr="009B729F">
        <w:rPr>
          <w:rFonts w:ascii="Times New Roman" w:hAnsi="Times New Roman" w:cs="Times New Roman" w:hint="eastAsia"/>
          <w:bCs/>
          <w:kern w:val="0"/>
          <w:sz w:val="24"/>
          <w:szCs w:val="24"/>
          <w:lang w:bidi="en-US"/>
        </w:rPr>
        <w:t>月</w:t>
      </w:r>
      <w:r w:rsidRPr="009B729F">
        <w:rPr>
          <w:rFonts w:ascii="Times New Roman" w:hAnsi="Times New Roman" w:cs="Times New Roman"/>
          <w:bCs/>
          <w:kern w:val="0"/>
          <w:sz w:val="24"/>
          <w:szCs w:val="24"/>
          <w:lang w:bidi="en-US"/>
        </w:rPr>
        <w:t>16</w:t>
      </w:r>
      <w:r w:rsidRPr="009B729F">
        <w:rPr>
          <w:rFonts w:ascii="Times New Roman" w:hAnsi="Times New Roman" w:cs="Times New Roman" w:hint="eastAsia"/>
          <w:bCs/>
          <w:kern w:val="0"/>
          <w:sz w:val="24"/>
          <w:szCs w:val="24"/>
          <w:lang w:bidi="en-US"/>
        </w:rPr>
        <w:t>日第二届监事会第二次会议审议通过。</w:t>
      </w:r>
      <w:r w:rsidRPr="009B729F">
        <w:rPr>
          <w:rFonts w:ascii="Times New Roman" w:hAnsi="Times New Roman" w:cs="Times New Roman"/>
          <w:bCs/>
          <w:kern w:val="0"/>
          <w:sz w:val="24"/>
          <w:szCs w:val="24"/>
          <w:lang w:bidi="en-US"/>
        </w:rPr>
        <w:t xml:space="preserve"> </w:t>
      </w:r>
    </w:p>
    <w:p w14:paraId="3E250ACD" w14:textId="77777777" w:rsidR="000F2E73" w:rsidRPr="009B729F" w:rsidRDefault="000F2E73" w:rsidP="000F2E73">
      <w:pPr>
        <w:widowControl/>
        <w:adjustRightInd w:val="0"/>
        <w:snapToGrid w:val="0"/>
        <w:spacing w:beforeLines="50" w:before="156" w:line="360" w:lineRule="auto"/>
        <w:ind w:firstLineChars="200" w:firstLine="480"/>
        <w:rPr>
          <w:rFonts w:ascii="Times New Roman" w:hAnsi="Times New Roman" w:cs="Times New Roman"/>
          <w:bCs/>
          <w:kern w:val="0"/>
          <w:sz w:val="24"/>
          <w:szCs w:val="24"/>
          <w:lang w:bidi="en-US"/>
        </w:rPr>
      </w:pPr>
      <w:r w:rsidRPr="009B729F">
        <w:rPr>
          <w:rFonts w:ascii="Times New Roman" w:hAnsi="Times New Roman" w:cs="Times New Roman" w:hint="eastAsia"/>
          <w:bCs/>
          <w:kern w:val="0"/>
          <w:sz w:val="24"/>
          <w:szCs w:val="24"/>
          <w:lang w:bidi="en-US"/>
        </w:rPr>
        <w:t>公司分别在温州银行股份有限公司上海杨浦支行、中国银行股份有限公司德清支行、杭州银行股份有限公司德清支行开立募集资金专用账户，用于公司募集资金的专项存储与使用，并根据相关法律法规在</w:t>
      </w:r>
      <w:r w:rsidRPr="009B729F">
        <w:rPr>
          <w:rFonts w:ascii="Times New Roman" w:hAnsi="Times New Roman" w:cs="Times New Roman"/>
          <w:bCs/>
          <w:kern w:val="0"/>
          <w:sz w:val="24"/>
          <w:szCs w:val="24"/>
          <w:lang w:bidi="en-US"/>
        </w:rPr>
        <w:t>2014</w:t>
      </w:r>
      <w:r w:rsidRPr="009B729F">
        <w:rPr>
          <w:rFonts w:ascii="Times New Roman" w:hAnsi="Times New Roman" w:cs="Times New Roman" w:hint="eastAsia"/>
          <w:bCs/>
          <w:kern w:val="0"/>
          <w:sz w:val="24"/>
          <w:szCs w:val="24"/>
          <w:lang w:bidi="en-US"/>
        </w:rPr>
        <w:t>年</w:t>
      </w:r>
      <w:r w:rsidRPr="009B729F">
        <w:rPr>
          <w:rFonts w:ascii="Times New Roman" w:hAnsi="Times New Roman" w:cs="Times New Roman"/>
          <w:bCs/>
          <w:kern w:val="0"/>
          <w:sz w:val="24"/>
          <w:szCs w:val="24"/>
          <w:lang w:bidi="en-US"/>
        </w:rPr>
        <w:t>2</w:t>
      </w:r>
      <w:r w:rsidRPr="009B729F">
        <w:rPr>
          <w:rFonts w:ascii="Times New Roman" w:hAnsi="Times New Roman" w:cs="Times New Roman" w:hint="eastAsia"/>
          <w:bCs/>
          <w:kern w:val="0"/>
          <w:sz w:val="24"/>
          <w:szCs w:val="24"/>
          <w:lang w:bidi="en-US"/>
        </w:rPr>
        <w:t>月</w:t>
      </w:r>
      <w:r w:rsidRPr="009B729F">
        <w:rPr>
          <w:rFonts w:ascii="Times New Roman" w:hAnsi="Times New Roman" w:cs="Times New Roman"/>
          <w:bCs/>
          <w:kern w:val="0"/>
          <w:sz w:val="24"/>
          <w:szCs w:val="24"/>
          <w:lang w:bidi="en-US"/>
        </w:rPr>
        <w:t>11</w:t>
      </w:r>
      <w:r w:rsidRPr="009B729F">
        <w:rPr>
          <w:rFonts w:ascii="Times New Roman" w:hAnsi="Times New Roman" w:cs="Times New Roman" w:hint="eastAsia"/>
          <w:bCs/>
          <w:kern w:val="0"/>
          <w:sz w:val="24"/>
          <w:szCs w:val="24"/>
          <w:lang w:bidi="en-US"/>
        </w:rPr>
        <w:t>日与上述三家金融机构及中天国富证券有限公司（曾用名：“海际证券有限责任公司”、“海际大和证券有限责任公司”）签订《募集资金三方监管协议》，明确了各方的权利和义务。</w:t>
      </w:r>
      <w:r w:rsidRPr="009B729F">
        <w:rPr>
          <w:rFonts w:ascii="Times New Roman" w:hAnsi="Times New Roman" w:cs="Times New Roman"/>
          <w:bCs/>
          <w:kern w:val="0"/>
          <w:sz w:val="24"/>
          <w:szCs w:val="24"/>
          <w:lang w:bidi="en-US"/>
        </w:rPr>
        <w:t>2014</w:t>
      </w:r>
      <w:r w:rsidRPr="009B729F">
        <w:rPr>
          <w:rFonts w:ascii="Times New Roman" w:hAnsi="Times New Roman" w:cs="Times New Roman" w:hint="eastAsia"/>
          <w:bCs/>
          <w:kern w:val="0"/>
          <w:sz w:val="24"/>
          <w:szCs w:val="24"/>
          <w:lang w:bidi="en-US"/>
        </w:rPr>
        <w:t>年</w:t>
      </w:r>
      <w:r w:rsidRPr="009B729F">
        <w:rPr>
          <w:rFonts w:ascii="Times New Roman" w:hAnsi="Times New Roman" w:cs="Times New Roman"/>
          <w:bCs/>
          <w:kern w:val="0"/>
          <w:sz w:val="24"/>
          <w:szCs w:val="24"/>
          <w:lang w:bidi="en-US"/>
        </w:rPr>
        <w:t>7</w:t>
      </w:r>
      <w:r w:rsidRPr="009B729F">
        <w:rPr>
          <w:rFonts w:ascii="Times New Roman" w:hAnsi="Times New Roman" w:cs="Times New Roman" w:hint="eastAsia"/>
          <w:bCs/>
          <w:kern w:val="0"/>
          <w:sz w:val="24"/>
          <w:szCs w:val="24"/>
          <w:lang w:bidi="en-US"/>
        </w:rPr>
        <w:t>月</w:t>
      </w:r>
      <w:r w:rsidRPr="009B729F">
        <w:rPr>
          <w:rFonts w:ascii="Times New Roman" w:hAnsi="Times New Roman" w:cs="Times New Roman"/>
          <w:bCs/>
          <w:kern w:val="0"/>
          <w:sz w:val="24"/>
          <w:szCs w:val="24"/>
          <w:lang w:bidi="en-US"/>
        </w:rPr>
        <w:t>16</w:t>
      </w:r>
      <w:r w:rsidRPr="009B729F">
        <w:rPr>
          <w:rFonts w:ascii="Times New Roman" w:hAnsi="Times New Roman" w:cs="Times New Roman" w:hint="eastAsia"/>
          <w:bCs/>
          <w:kern w:val="0"/>
          <w:sz w:val="24"/>
          <w:szCs w:val="24"/>
          <w:lang w:bidi="en-US"/>
        </w:rPr>
        <w:t>日公司分别与上述三家银行及中天国富证券有限公司签订了《募集资金三方监管协议之补充协议》，在不影响募集资金使用情况下，以定期存款的方式存放闲置募集资金。三方监管协议及补充协议与深圳证券交易所三方监管协议范本不存在重大差异，三方监管协议的履行不存在问题。</w:t>
      </w:r>
    </w:p>
    <w:p w14:paraId="2E1C3909" w14:textId="77777777" w:rsidR="000F2E73" w:rsidRPr="009B729F" w:rsidRDefault="000F2E73" w:rsidP="000F2E73">
      <w:pPr>
        <w:widowControl/>
        <w:adjustRightInd w:val="0"/>
        <w:snapToGrid w:val="0"/>
        <w:spacing w:beforeLines="50" w:before="156" w:line="360" w:lineRule="auto"/>
        <w:ind w:firstLineChars="200" w:firstLine="480"/>
        <w:rPr>
          <w:rFonts w:ascii="Times New Roman" w:hAnsi="Times New Roman" w:cs="Times New Roman"/>
          <w:bCs/>
          <w:kern w:val="0"/>
          <w:sz w:val="24"/>
          <w:szCs w:val="24"/>
          <w:lang w:bidi="en-US"/>
        </w:rPr>
      </w:pPr>
      <w:r w:rsidRPr="009B729F">
        <w:rPr>
          <w:rFonts w:ascii="Times New Roman" w:hAnsi="Times New Roman" w:cs="Times New Roman" w:hint="eastAsia"/>
          <w:bCs/>
          <w:kern w:val="0"/>
          <w:sz w:val="24"/>
          <w:szCs w:val="24"/>
          <w:lang w:bidi="en-US"/>
        </w:rPr>
        <w:lastRenderedPageBreak/>
        <w:t>公司在使用募集资金时严格遵照规定，募集资金的存放、使用和管理均不存在违反相关规定的情形。</w:t>
      </w:r>
    </w:p>
    <w:p w14:paraId="0BC4CA97" w14:textId="77777777" w:rsidR="000F2E73" w:rsidRPr="009B729F" w:rsidRDefault="000F2E73" w:rsidP="000F2E73">
      <w:pPr>
        <w:widowControl/>
        <w:adjustRightInd w:val="0"/>
        <w:snapToGrid w:val="0"/>
        <w:spacing w:beforeLines="50" w:before="156" w:line="360" w:lineRule="auto"/>
        <w:ind w:firstLineChars="200" w:firstLine="480"/>
        <w:rPr>
          <w:rFonts w:ascii="Times New Roman" w:hAnsi="Times New Roman" w:cs="Times New Roman"/>
          <w:bCs/>
          <w:kern w:val="0"/>
          <w:sz w:val="24"/>
          <w:szCs w:val="24"/>
          <w:lang w:bidi="en-US"/>
        </w:rPr>
      </w:pPr>
      <w:r w:rsidRPr="009B729F">
        <w:rPr>
          <w:rFonts w:ascii="Times New Roman" w:hAnsi="Times New Roman" w:cs="Times New Roman" w:hint="eastAsia"/>
          <w:bCs/>
          <w:kern w:val="0"/>
          <w:sz w:val="24"/>
          <w:szCs w:val="24"/>
          <w:lang w:bidi="en-US"/>
        </w:rPr>
        <w:t>截至</w:t>
      </w:r>
      <w:r w:rsidRPr="009B729F">
        <w:rPr>
          <w:rFonts w:ascii="Times New Roman" w:hAnsi="Times New Roman" w:cs="Times New Roman"/>
          <w:bCs/>
          <w:kern w:val="0"/>
          <w:sz w:val="24"/>
          <w:szCs w:val="24"/>
          <w:lang w:bidi="en-US"/>
        </w:rPr>
        <w:t>2020</w:t>
      </w:r>
      <w:r w:rsidRPr="009B729F">
        <w:rPr>
          <w:rFonts w:ascii="Times New Roman" w:hAnsi="Times New Roman" w:cs="Times New Roman" w:hint="eastAsia"/>
          <w:bCs/>
          <w:kern w:val="0"/>
          <w:sz w:val="24"/>
          <w:szCs w:val="24"/>
          <w:lang w:bidi="en-US"/>
        </w:rPr>
        <w:t>年</w:t>
      </w:r>
      <w:r w:rsidRPr="009B729F">
        <w:rPr>
          <w:rFonts w:ascii="Times New Roman" w:hAnsi="Times New Roman" w:cs="Times New Roman"/>
          <w:bCs/>
          <w:kern w:val="0"/>
          <w:sz w:val="24"/>
          <w:szCs w:val="24"/>
          <w:lang w:bidi="en-US"/>
        </w:rPr>
        <w:t>12</w:t>
      </w:r>
      <w:r w:rsidRPr="009B729F">
        <w:rPr>
          <w:rFonts w:ascii="Times New Roman" w:hAnsi="Times New Roman" w:cs="Times New Roman" w:hint="eastAsia"/>
          <w:bCs/>
          <w:kern w:val="0"/>
          <w:sz w:val="24"/>
          <w:szCs w:val="24"/>
          <w:lang w:bidi="en-US"/>
        </w:rPr>
        <w:t>月</w:t>
      </w:r>
      <w:r w:rsidRPr="009B729F">
        <w:rPr>
          <w:rFonts w:ascii="Times New Roman" w:hAnsi="Times New Roman" w:cs="Times New Roman"/>
          <w:bCs/>
          <w:kern w:val="0"/>
          <w:sz w:val="24"/>
          <w:szCs w:val="24"/>
          <w:lang w:bidi="en-US"/>
        </w:rPr>
        <w:t>31</w:t>
      </w:r>
      <w:r w:rsidRPr="009B729F">
        <w:rPr>
          <w:rFonts w:ascii="Times New Roman" w:hAnsi="Times New Roman" w:cs="Times New Roman" w:hint="eastAsia"/>
          <w:bCs/>
          <w:kern w:val="0"/>
          <w:sz w:val="24"/>
          <w:szCs w:val="24"/>
          <w:lang w:bidi="en-US"/>
        </w:rPr>
        <w:t>日，募集资金存储情况如下表所示：</w:t>
      </w:r>
    </w:p>
    <w:p w14:paraId="7C856D0A" w14:textId="50C386F9" w:rsidR="00AC0C76" w:rsidRPr="009B729F" w:rsidRDefault="000F2E73" w:rsidP="003C0762">
      <w:pPr>
        <w:keepNext/>
        <w:keepLines/>
        <w:widowControl/>
        <w:spacing w:beforeLines="50" w:before="156" w:afterLines="50" w:after="156" w:line="360" w:lineRule="auto"/>
        <w:jc w:val="right"/>
        <w:outlineLvl w:val="2"/>
        <w:rPr>
          <w:rFonts w:ascii="Times New Roman" w:eastAsia="宋体" w:hAnsi="Times New Roman" w:cs="Times New Roman"/>
          <w:kern w:val="0"/>
          <w:sz w:val="24"/>
          <w:szCs w:val="24"/>
          <w:lang w:bidi="en-US"/>
        </w:rPr>
      </w:pPr>
      <w:r w:rsidRPr="009B729F">
        <w:rPr>
          <w:rFonts w:ascii="Times New Roman" w:hAnsi="Times New Roman" w:cs="Times New Roman" w:hint="eastAsia"/>
          <w:b/>
          <w:bCs/>
          <w:kern w:val="0"/>
          <w:sz w:val="24"/>
          <w:szCs w:val="24"/>
          <w:lang w:bidi="en-US"/>
        </w:rPr>
        <w:t>金额单位：人民币元</w:t>
      </w:r>
    </w:p>
    <w:tbl>
      <w:tblPr>
        <w:tblStyle w:val="a3"/>
        <w:tblW w:w="0" w:type="auto"/>
        <w:tblInd w:w="39" w:type="dxa"/>
        <w:tblBorders>
          <w:top w:val="single" w:sz="8" w:space="0" w:color="auto"/>
          <w:left w:val="none" w:sz="0" w:space="0" w:color="auto"/>
          <w:bottom w:val="single" w:sz="8" w:space="0" w:color="auto"/>
          <w:right w:val="none" w:sz="0" w:space="0" w:color="auto"/>
          <w:insideH w:val="single" w:sz="8" w:space="0" w:color="auto"/>
          <w:insideV w:val="single" w:sz="8" w:space="0" w:color="auto"/>
        </w:tblBorders>
        <w:tblLayout w:type="fixed"/>
        <w:tblLook w:val="04A0" w:firstRow="1" w:lastRow="0" w:firstColumn="1" w:lastColumn="0" w:noHBand="0" w:noVBand="1"/>
      </w:tblPr>
      <w:tblGrid>
        <w:gridCol w:w="2513"/>
        <w:gridCol w:w="2410"/>
        <w:gridCol w:w="1701"/>
        <w:gridCol w:w="1633"/>
      </w:tblGrid>
      <w:tr w:rsidR="000F2E73" w:rsidRPr="009B729F" w14:paraId="10CD0E69" w14:textId="77777777" w:rsidTr="00096D2D">
        <w:tc>
          <w:tcPr>
            <w:tcW w:w="2513" w:type="dxa"/>
          </w:tcPr>
          <w:p w14:paraId="0903AC6A" w14:textId="77777777" w:rsidR="000F2E73" w:rsidRPr="00520EE7" w:rsidRDefault="000F2E73" w:rsidP="00096D2D">
            <w:pPr>
              <w:kinsoku w:val="0"/>
              <w:overflowPunct w:val="0"/>
              <w:autoSpaceDE w:val="0"/>
              <w:autoSpaceDN w:val="0"/>
              <w:adjustRightInd w:val="0"/>
              <w:spacing w:line="285" w:lineRule="exact"/>
              <w:jc w:val="center"/>
              <w:rPr>
                <w:rFonts w:ascii="Times New Roman" w:hAnsi="Times New Roman"/>
                <w:b/>
                <w:sz w:val="21"/>
                <w:szCs w:val="21"/>
              </w:rPr>
            </w:pPr>
            <w:r w:rsidRPr="00520EE7">
              <w:rPr>
                <w:rFonts w:ascii="Times New Roman" w:hAnsi="Times New Roman"/>
                <w:b/>
                <w:szCs w:val="21"/>
              </w:rPr>
              <w:t>开户银行</w:t>
            </w:r>
          </w:p>
        </w:tc>
        <w:tc>
          <w:tcPr>
            <w:tcW w:w="2410" w:type="dxa"/>
          </w:tcPr>
          <w:p w14:paraId="6CFA1B46" w14:textId="77777777" w:rsidR="000F2E73" w:rsidRPr="00520EE7" w:rsidRDefault="000F2E73" w:rsidP="00096D2D">
            <w:pPr>
              <w:kinsoku w:val="0"/>
              <w:overflowPunct w:val="0"/>
              <w:autoSpaceDE w:val="0"/>
              <w:autoSpaceDN w:val="0"/>
              <w:adjustRightInd w:val="0"/>
              <w:spacing w:line="285" w:lineRule="exact"/>
              <w:jc w:val="center"/>
              <w:rPr>
                <w:rFonts w:ascii="Times New Roman" w:hAnsi="Times New Roman"/>
                <w:b/>
                <w:sz w:val="21"/>
                <w:szCs w:val="21"/>
              </w:rPr>
            </w:pPr>
            <w:r w:rsidRPr="00520EE7">
              <w:rPr>
                <w:rFonts w:ascii="Times New Roman" w:hAnsi="Times New Roman"/>
                <w:b/>
                <w:szCs w:val="21"/>
              </w:rPr>
              <w:t>银行账号</w:t>
            </w:r>
          </w:p>
        </w:tc>
        <w:tc>
          <w:tcPr>
            <w:tcW w:w="1701" w:type="dxa"/>
          </w:tcPr>
          <w:p w14:paraId="51F5322E" w14:textId="77777777" w:rsidR="000F2E73" w:rsidRPr="00520EE7" w:rsidRDefault="000F2E73" w:rsidP="00096D2D">
            <w:pPr>
              <w:kinsoku w:val="0"/>
              <w:overflowPunct w:val="0"/>
              <w:autoSpaceDE w:val="0"/>
              <w:autoSpaceDN w:val="0"/>
              <w:adjustRightInd w:val="0"/>
              <w:spacing w:line="285" w:lineRule="exact"/>
              <w:jc w:val="center"/>
              <w:rPr>
                <w:rFonts w:ascii="Times New Roman" w:hAnsi="Times New Roman"/>
                <w:b/>
                <w:sz w:val="21"/>
                <w:szCs w:val="21"/>
              </w:rPr>
            </w:pPr>
            <w:r w:rsidRPr="00520EE7">
              <w:rPr>
                <w:rFonts w:ascii="Times New Roman" w:hAnsi="Times New Roman"/>
                <w:b/>
                <w:szCs w:val="21"/>
              </w:rPr>
              <w:t>存款余额</w:t>
            </w:r>
          </w:p>
        </w:tc>
        <w:tc>
          <w:tcPr>
            <w:tcW w:w="1633" w:type="dxa"/>
          </w:tcPr>
          <w:p w14:paraId="46930253" w14:textId="77777777" w:rsidR="000F2E73" w:rsidRPr="00520EE7" w:rsidRDefault="000F2E73" w:rsidP="00096D2D">
            <w:pPr>
              <w:kinsoku w:val="0"/>
              <w:overflowPunct w:val="0"/>
              <w:autoSpaceDE w:val="0"/>
              <w:autoSpaceDN w:val="0"/>
              <w:adjustRightInd w:val="0"/>
              <w:spacing w:line="285" w:lineRule="exact"/>
              <w:jc w:val="center"/>
              <w:rPr>
                <w:rFonts w:ascii="Times New Roman" w:hAnsi="Times New Roman"/>
                <w:b/>
                <w:sz w:val="21"/>
                <w:szCs w:val="21"/>
              </w:rPr>
            </w:pPr>
            <w:r w:rsidRPr="00520EE7">
              <w:rPr>
                <w:rFonts w:ascii="Times New Roman" w:hAnsi="Times New Roman"/>
                <w:b/>
                <w:szCs w:val="21"/>
              </w:rPr>
              <w:t>备注</w:t>
            </w:r>
          </w:p>
        </w:tc>
      </w:tr>
      <w:tr w:rsidR="000F2E73" w:rsidRPr="009B729F" w14:paraId="7E418325" w14:textId="77777777" w:rsidTr="00096D2D">
        <w:tc>
          <w:tcPr>
            <w:tcW w:w="2513" w:type="dxa"/>
          </w:tcPr>
          <w:p w14:paraId="25AE86F9" w14:textId="77777777" w:rsidR="000F2E73" w:rsidRPr="00520EE7" w:rsidRDefault="000F2E73" w:rsidP="00096D2D">
            <w:pPr>
              <w:kinsoku w:val="0"/>
              <w:overflowPunct w:val="0"/>
              <w:autoSpaceDE w:val="0"/>
              <w:autoSpaceDN w:val="0"/>
              <w:adjustRightInd w:val="0"/>
              <w:spacing w:line="285" w:lineRule="exact"/>
              <w:jc w:val="center"/>
              <w:rPr>
                <w:rFonts w:ascii="Times New Roman" w:hAnsi="Times New Roman"/>
                <w:sz w:val="21"/>
                <w:szCs w:val="21"/>
              </w:rPr>
            </w:pPr>
            <w:r w:rsidRPr="00520EE7">
              <w:rPr>
                <w:rFonts w:ascii="Times New Roman" w:hAnsi="Times New Roman"/>
                <w:szCs w:val="21"/>
              </w:rPr>
              <w:t>杭州银行德清支行</w:t>
            </w:r>
          </w:p>
        </w:tc>
        <w:tc>
          <w:tcPr>
            <w:tcW w:w="2410" w:type="dxa"/>
          </w:tcPr>
          <w:p w14:paraId="337CB41B" w14:textId="77777777" w:rsidR="000F2E73" w:rsidRPr="006B0F34" w:rsidRDefault="000F2E73" w:rsidP="00096D2D">
            <w:pPr>
              <w:pStyle w:val="Default"/>
              <w:rPr>
                <w:rFonts w:ascii="Times New Roman" w:eastAsia="MingLiU_HKSCS" w:hAnsi="Times New Roman" w:cs="Times New Roman"/>
                <w:sz w:val="21"/>
                <w:szCs w:val="21"/>
              </w:rPr>
            </w:pPr>
            <w:r w:rsidRPr="009B729F">
              <w:rPr>
                <w:rFonts w:ascii="Times New Roman" w:eastAsia="MingLiU_HKSCS" w:hAnsi="Times New Roman" w:cs="Times New Roman"/>
                <w:sz w:val="21"/>
                <w:szCs w:val="21"/>
              </w:rPr>
              <w:t xml:space="preserve">3305040160000088819 </w:t>
            </w:r>
          </w:p>
        </w:tc>
        <w:tc>
          <w:tcPr>
            <w:tcW w:w="1701" w:type="dxa"/>
          </w:tcPr>
          <w:p w14:paraId="52164BBF" w14:textId="77777777" w:rsidR="000F2E73" w:rsidRPr="00520EE7" w:rsidRDefault="000F2E73" w:rsidP="00096D2D">
            <w:pPr>
              <w:jc w:val="right"/>
              <w:rPr>
                <w:rFonts w:ascii="Times New Roman" w:eastAsia="MingLiU_HKSCS" w:hAnsi="Times New Roman" w:cs="Times New Roman"/>
                <w:sz w:val="21"/>
                <w:szCs w:val="21"/>
              </w:rPr>
            </w:pPr>
            <w:r w:rsidRPr="00520EE7">
              <w:rPr>
                <w:rFonts w:ascii="Times New Roman" w:eastAsia="MingLiU_HKSCS" w:hAnsi="Times New Roman" w:cs="Times New Roman"/>
                <w:szCs w:val="21"/>
              </w:rPr>
              <w:t xml:space="preserve"> 1,388,812.33 </w:t>
            </w:r>
          </w:p>
        </w:tc>
        <w:tc>
          <w:tcPr>
            <w:tcW w:w="1633" w:type="dxa"/>
          </w:tcPr>
          <w:p w14:paraId="3C64B35B" w14:textId="77777777" w:rsidR="000F2E73" w:rsidRPr="00520EE7" w:rsidRDefault="000F2E73" w:rsidP="00096D2D">
            <w:pPr>
              <w:kinsoku w:val="0"/>
              <w:overflowPunct w:val="0"/>
              <w:autoSpaceDE w:val="0"/>
              <w:autoSpaceDN w:val="0"/>
              <w:adjustRightInd w:val="0"/>
              <w:spacing w:line="285" w:lineRule="exact"/>
              <w:jc w:val="center"/>
              <w:rPr>
                <w:rFonts w:ascii="Times New Roman" w:hAnsi="Times New Roman"/>
                <w:sz w:val="21"/>
                <w:szCs w:val="21"/>
              </w:rPr>
            </w:pPr>
            <w:r w:rsidRPr="00520EE7">
              <w:rPr>
                <w:rFonts w:ascii="Times New Roman" w:hAnsi="Times New Roman"/>
                <w:szCs w:val="21"/>
              </w:rPr>
              <w:t>募集资金专户</w:t>
            </w:r>
          </w:p>
        </w:tc>
      </w:tr>
      <w:tr w:rsidR="000F2E73" w:rsidRPr="009B729F" w14:paraId="153B1B9D" w14:textId="77777777" w:rsidTr="00096D2D">
        <w:tc>
          <w:tcPr>
            <w:tcW w:w="2513" w:type="dxa"/>
          </w:tcPr>
          <w:p w14:paraId="32512185" w14:textId="77777777" w:rsidR="000F2E73" w:rsidRPr="00520EE7" w:rsidRDefault="000F2E73" w:rsidP="00096D2D">
            <w:pPr>
              <w:kinsoku w:val="0"/>
              <w:overflowPunct w:val="0"/>
              <w:autoSpaceDE w:val="0"/>
              <w:autoSpaceDN w:val="0"/>
              <w:adjustRightInd w:val="0"/>
              <w:spacing w:line="285" w:lineRule="exact"/>
              <w:jc w:val="center"/>
              <w:rPr>
                <w:rFonts w:ascii="Times New Roman" w:hAnsi="Times New Roman"/>
                <w:sz w:val="21"/>
                <w:szCs w:val="21"/>
              </w:rPr>
            </w:pPr>
            <w:r w:rsidRPr="00520EE7">
              <w:rPr>
                <w:rFonts w:ascii="Times New Roman" w:hAnsi="Times New Roman"/>
                <w:szCs w:val="21"/>
              </w:rPr>
              <w:t>温州银行上海杨浦支行</w:t>
            </w:r>
          </w:p>
        </w:tc>
        <w:tc>
          <w:tcPr>
            <w:tcW w:w="2410" w:type="dxa"/>
          </w:tcPr>
          <w:p w14:paraId="6D7FC78D" w14:textId="77777777" w:rsidR="000F2E73" w:rsidRPr="006B0F34" w:rsidRDefault="000F2E73" w:rsidP="00096D2D">
            <w:pPr>
              <w:pStyle w:val="Default"/>
              <w:rPr>
                <w:rFonts w:ascii="Times New Roman" w:eastAsia="MingLiU_HKSCS" w:hAnsi="Times New Roman" w:cs="Times New Roman"/>
                <w:sz w:val="21"/>
                <w:szCs w:val="21"/>
              </w:rPr>
            </w:pPr>
            <w:r w:rsidRPr="009B729F">
              <w:rPr>
                <w:rFonts w:ascii="Times New Roman" w:eastAsia="MingLiU_HKSCS" w:hAnsi="Times New Roman" w:cs="Times New Roman"/>
                <w:sz w:val="21"/>
                <w:szCs w:val="21"/>
              </w:rPr>
              <w:t xml:space="preserve">905070120190000027 </w:t>
            </w:r>
          </w:p>
        </w:tc>
        <w:tc>
          <w:tcPr>
            <w:tcW w:w="1701" w:type="dxa"/>
          </w:tcPr>
          <w:p w14:paraId="5A175D10" w14:textId="77777777" w:rsidR="000F2E73" w:rsidRPr="00520EE7" w:rsidRDefault="000F2E73" w:rsidP="00096D2D">
            <w:pPr>
              <w:jc w:val="right"/>
              <w:rPr>
                <w:rFonts w:ascii="Times New Roman" w:eastAsia="MingLiU_HKSCS" w:hAnsi="Times New Roman" w:cs="Times New Roman"/>
                <w:sz w:val="21"/>
                <w:szCs w:val="21"/>
              </w:rPr>
            </w:pPr>
            <w:r w:rsidRPr="00520EE7">
              <w:rPr>
                <w:rFonts w:ascii="Times New Roman" w:eastAsia="MingLiU_HKSCS" w:hAnsi="Times New Roman" w:cs="Times New Roman"/>
                <w:szCs w:val="21"/>
              </w:rPr>
              <w:t xml:space="preserve"> 9,128,415.66 </w:t>
            </w:r>
          </w:p>
        </w:tc>
        <w:tc>
          <w:tcPr>
            <w:tcW w:w="1633" w:type="dxa"/>
          </w:tcPr>
          <w:p w14:paraId="4D5A1DEE" w14:textId="77777777" w:rsidR="000F2E73" w:rsidRPr="00520EE7" w:rsidRDefault="000F2E73" w:rsidP="00096D2D">
            <w:pPr>
              <w:kinsoku w:val="0"/>
              <w:overflowPunct w:val="0"/>
              <w:autoSpaceDE w:val="0"/>
              <w:autoSpaceDN w:val="0"/>
              <w:adjustRightInd w:val="0"/>
              <w:spacing w:line="285" w:lineRule="exact"/>
              <w:jc w:val="center"/>
              <w:rPr>
                <w:rFonts w:ascii="Times New Roman" w:hAnsi="Times New Roman"/>
                <w:sz w:val="21"/>
                <w:szCs w:val="21"/>
              </w:rPr>
            </w:pPr>
            <w:r w:rsidRPr="00520EE7">
              <w:rPr>
                <w:rFonts w:ascii="Times New Roman" w:hAnsi="Times New Roman"/>
                <w:szCs w:val="21"/>
              </w:rPr>
              <w:t>募集资金专户</w:t>
            </w:r>
          </w:p>
        </w:tc>
      </w:tr>
      <w:tr w:rsidR="000F2E73" w:rsidRPr="009B729F" w14:paraId="7E6DBC91" w14:textId="77777777" w:rsidTr="00096D2D">
        <w:trPr>
          <w:trHeight w:val="50"/>
        </w:trPr>
        <w:tc>
          <w:tcPr>
            <w:tcW w:w="2513" w:type="dxa"/>
          </w:tcPr>
          <w:p w14:paraId="179F1BF2" w14:textId="77777777" w:rsidR="000F2E73" w:rsidRPr="00520EE7" w:rsidRDefault="000F2E73" w:rsidP="00096D2D">
            <w:pPr>
              <w:kinsoku w:val="0"/>
              <w:overflowPunct w:val="0"/>
              <w:autoSpaceDE w:val="0"/>
              <w:autoSpaceDN w:val="0"/>
              <w:adjustRightInd w:val="0"/>
              <w:spacing w:line="285" w:lineRule="exact"/>
              <w:jc w:val="center"/>
              <w:rPr>
                <w:rFonts w:ascii="Times New Roman" w:hAnsi="Times New Roman"/>
                <w:sz w:val="21"/>
                <w:szCs w:val="21"/>
              </w:rPr>
            </w:pPr>
            <w:r w:rsidRPr="00520EE7">
              <w:rPr>
                <w:rFonts w:ascii="Times New Roman" w:hAnsi="Times New Roman"/>
                <w:szCs w:val="21"/>
              </w:rPr>
              <w:t>中国银行德清支行</w:t>
            </w:r>
          </w:p>
        </w:tc>
        <w:tc>
          <w:tcPr>
            <w:tcW w:w="2410" w:type="dxa"/>
          </w:tcPr>
          <w:p w14:paraId="4DFFD872" w14:textId="77777777" w:rsidR="000F2E73" w:rsidRPr="006B0F34" w:rsidRDefault="000F2E73" w:rsidP="00096D2D">
            <w:pPr>
              <w:pStyle w:val="Default"/>
              <w:rPr>
                <w:rFonts w:ascii="Times New Roman" w:eastAsia="MingLiU_HKSCS" w:hAnsi="Times New Roman" w:cs="Times New Roman"/>
                <w:sz w:val="21"/>
                <w:szCs w:val="21"/>
              </w:rPr>
            </w:pPr>
            <w:r w:rsidRPr="009B729F">
              <w:rPr>
                <w:rFonts w:ascii="Times New Roman" w:eastAsia="MingLiU_HKSCS" w:hAnsi="Times New Roman" w:cs="Times New Roman"/>
                <w:sz w:val="21"/>
                <w:szCs w:val="21"/>
              </w:rPr>
              <w:t xml:space="preserve">350665654834 </w:t>
            </w:r>
          </w:p>
        </w:tc>
        <w:tc>
          <w:tcPr>
            <w:tcW w:w="1701" w:type="dxa"/>
          </w:tcPr>
          <w:p w14:paraId="6B1F7CD5" w14:textId="77777777" w:rsidR="000F2E73" w:rsidRPr="00520EE7" w:rsidRDefault="000F2E73" w:rsidP="00096D2D">
            <w:pPr>
              <w:jc w:val="right"/>
              <w:rPr>
                <w:rFonts w:ascii="Times New Roman" w:eastAsia="MingLiU_HKSCS" w:hAnsi="Times New Roman" w:cs="Times New Roman"/>
                <w:sz w:val="21"/>
                <w:szCs w:val="21"/>
              </w:rPr>
            </w:pPr>
            <w:r w:rsidRPr="00520EE7">
              <w:rPr>
                <w:rFonts w:ascii="Times New Roman" w:eastAsia="MingLiU_HKSCS" w:hAnsi="Times New Roman" w:cs="Times New Roman"/>
                <w:szCs w:val="21"/>
              </w:rPr>
              <w:t xml:space="preserve">794,566.25 </w:t>
            </w:r>
          </w:p>
        </w:tc>
        <w:tc>
          <w:tcPr>
            <w:tcW w:w="1633" w:type="dxa"/>
          </w:tcPr>
          <w:p w14:paraId="3204D50A" w14:textId="77777777" w:rsidR="000F2E73" w:rsidRPr="00520EE7" w:rsidRDefault="000F2E73" w:rsidP="00096D2D">
            <w:pPr>
              <w:kinsoku w:val="0"/>
              <w:overflowPunct w:val="0"/>
              <w:autoSpaceDE w:val="0"/>
              <w:autoSpaceDN w:val="0"/>
              <w:adjustRightInd w:val="0"/>
              <w:spacing w:line="285" w:lineRule="exact"/>
              <w:jc w:val="center"/>
              <w:rPr>
                <w:rFonts w:ascii="Times New Roman" w:hAnsi="Times New Roman"/>
                <w:sz w:val="21"/>
                <w:szCs w:val="21"/>
              </w:rPr>
            </w:pPr>
            <w:r w:rsidRPr="00520EE7">
              <w:rPr>
                <w:rFonts w:ascii="Times New Roman" w:hAnsi="Times New Roman"/>
                <w:szCs w:val="21"/>
              </w:rPr>
              <w:t>募集资金专户</w:t>
            </w:r>
          </w:p>
        </w:tc>
      </w:tr>
      <w:tr w:rsidR="000F2E73" w:rsidRPr="009B729F" w14:paraId="66E864CF" w14:textId="77777777" w:rsidTr="00096D2D">
        <w:tc>
          <w:tcPr>
            <w:tcW w:w="2513" w:type="dxa"/>
          </w:tcPr>
          <w:p w14:paraId="52E80202" w14:textId="77777777" w:rsidR="000F2E73" w:rsidRPr="00520EE7" w:rsidRDefault="000F2E73" w:rsidP="00096D2D">
            <w:pPr>
              <w:kinsoku w:val="0"/>
              <w:overflowPunct w:val="0"/>
              <w:autoSpaceDE w:val="0"/>
              <w:autoSpaceDN w:val="0"/>
              <w:adjustRightInd w:val="0"/>
              <w:spacing w:line="285" w:lineRule="exact"/>
              <w:jc w:val="center"/>
              <w:rPr>
                <w:rFonts w:ascii="Times New Roman" w:hAnsi="Times New Roman"/>
                <w:b/>
                <w:sz w:val="21"/>
                <w:szCs w:val="21"/>
              </w:rPr>
            </w:pPr>
            <w:r w:rsidRPr="00520EE7">
              <w:rPr>
                <w:rFonts w:ascii="Times New Roman" w:hAnsi="Times New Roman"/>
                <w:b/>
                <w:szCs w:val="21"/>
              </w:rPr>
              <w:t>合计</w:t>
            </w:r>
          </w:p>
        </w:tc>
        <w:tc>
          <w:tcPr>
            <w:tcW w:w="2410" w:type="dxa"/>
          </w:tcPr>
          <w:p w14:paraId="29A1DFF8" w14:textId="77777777" w:rsidR="000F2E73" w:rsidRPr="00520EE7" w:rsidRDefault="000F2E73" w:rsidP="00096D2D">
            <w:pPr>
              <w:kinsoku w:val="0"/>
              <w:overflowPunct w:val="0"/>
              <w:autoSpaceDE w:val="0"/>
              <w:autoSpaceDN w:val="0"/>
              <w:adjustRightInd w:val="0"/>
              <w:spacing w:line="285" w:lineRule="exact"/>
              <w:jc w:val="left"/>
              <w:rPr>
                <w:rFonts w:ascii="Times New Roman" w:eastAsia="MingLiU_HKSCS" w:hAnsi="Times New Roman"/>
                <w:b/>
                <w:sz w:val="21"/>
                <w:szCs w:val="21"/>
              </w:rPr>
            </w:pPr>
          </w:p>
        </w:tc>
        <w:tc>
          <w:tcPr>
            <w:tcW w:w="1701" w:type="dxa"/>
          </w:tcPr>
          <w:p w14:paraId="4219ED62" w14:textId="77777777" w:rsidR="000F2E73" w:rsidRPr="00520EE7" w:rsidRDefault="000F2E73" w:rsidP="00096D2D">
            <w:pPr>
              <w:kinsoku w:val="0"/>
              <w:overflowPunct w:val="0"/>
              <w:autoSpaceDE w:val="0"/>
              <w:autoSpaceDN w:val="0"/>
              <w:adjustRightInd w:val="0"/>
              <w:spacing w:line="285" w:lineRule="exact"/>
              <w:jc w:val="right"/>
              <w:rPr>
                <w:rFonts w:ascii="Times New Roman" w:eastAsia="MingLiU_HKSCS" w:hAnsi="Times New Roman" w:cs="Times New Roman"/>
                <w:b/>
                <w:sz w:val="21"/>
                <w:szCs w:val="21"/>
              </w:rPr>
            </w:pPr>
            <w:r w:rsidRPr="00520EE7">
              <w:rPr>
                <w:rFonts w:ascii="Times New Roman" w:eastAsia="MingLiU_HKSCS" w:hAnsi="Times New Roman" w:cs="Times New Roman"/>
                <w:b/>
                <w:szCs w:val="21"/>
              </w:rPr>
              <w:t>11,311,794.24</w:t>
            </w:r>
          </w:p>
        </w:tc>
        <w:tc>
          <w:tcPr>
            <w:tcW w:w="1633" w:type="dxa"/>
          </w:tcPr>
          <w:p w14:paraId="77B49C98" w14:textId="77777777" w:rsidR="000F2E73" w:rsidRPr="00520EE7" w:rsidRDefault="000F2E73" w:rsidP="00096D2D">
            <w:pPr>
              <w:kinsoku w:val="0"/>
              <w:overflowPunct w:val="0"/>
              <w:autoSpaceDE w:val="0"/>
              <w:autoSpaceDN w:val="0"/>
              <w:adjustRightInd w:val="0"/>
              <w:spacing w:line="285" w:lineRule="exact"/>
              <w:jc w:val="right"/>
              <w:rPr>
                <w:rFonts w:ascii="Times New Roman" w:hAnsi="Times New Roman"/>
                <w:sz w:val="21"/>
                <w:szCs w:val="21"/>
              </w:rPr>
            </w:pPr>
          </w:p>
        </w:tc>
      </w:tr>
    </w:tbl>
    <w:p w14:paraId="4037C574" w14:textId="5CE8BDE0" w:rsidR="000F2E73" w:rsidRPr="009B729F" w:rsidRDefault="000F2E73" w:rsidP="003C0762">
      <w:pPr>
        <w:widowControl/>
        <w:adjustRightInd w:val="0"/>
        <w:snapToGrid w:val="0"/>
        <w:spacing w:beforeLines="50" w:before="156" w:line="360" w:lineRule="auto"/>
        <w:ind w:firstLineChars="200" w:firstLine="480"/>
        <w:rPr>
          <w:rFonts w:ascii="Times New Roman" w:hAnsi="Times New Roman" w:cs="Times New Roman"/>
          <w:bCs/>
          <w:kern w:val="0"/>
          <w:sz w:val="24"/>
          <w:szCs w:val="24"/>
          <w:lang w:bidi="en-US"/>
        </w:rPr>
      </w:pPr>
      <w:r w:rsidRPr="009B729F">
        <w:rPr>
          <w:rFonts w:ascii="Times New Roman" w:hAnsi="Times New Roman" w:cs="Times New Roman" w:hint="eastAsia"/>
          <w:bCs/>
          <w:kern w:val="0"/>
          <w:sz w:val="24"/>
          <w:szCs w:val="24"/>
          <w:lang w:bidi="en-US"/>
        </w:rPr>
        <w:t>公司于</w:t>
      </w:r>
      <w:r w:rsidRPr="006B0F34">
        <w:rPr>
          <w:rFonts w:ascii="Times New Roman" w:hAnsi="Times New Roman" w:cs="Times New Roman" w:hint="eastAsia"/>
          <w:bCs/>
          <w:kern w:val="0"/>
          <w:sz w:val="24"/>
          <w:szCs w:val="24"/>
          <w:lang w:bidi="en-US"/>
        </w:rPr>
        <w:t>2020</w:t>
      </w:r>
      <w:r w:rsidRPr="006B0F34">
        <w:rPr>
          <w:rFonts w:ascii="Times New Roman" w:hAnsi="Times New Roman" w:cs="Times New Roman" w:hint="eastAsia"/>
          <w:bCs/>
          <w:kern w:val="0"/>
          <w:sz w:val="24"/>
          <w:szCs w:val="24"/>
          <w:lang w:bidi="en-US"/>
        </w:rPr>
        <w:t>年</w:t>
      </w:r>
      <w:r w:rsidRPr="006B0F34">
        <w:rPr>
          <w:rFonts w:ascii="Times New Roman" w:hAnsi="Times New Roman" w:cs="Times New Roman"/>
          <w:bCs/>
          <w:kern w:val="0"/>
          <w:sz w:val="24"/>
          <w:szCs w:val="24"/>
          <w:lang w:bidi="en-US"/>
        </w:rPr>
        <w:t>11</w:t>
      </w:r>
      <w:r w:rsidRPr="006B0F34">
        <w:rPr>
          <w:rFonts w:ascii="Times New Roman" w:hAnsi="Times New Roman" w:cs="Times New Roman" w:hint="eastAsia"/>
          <w:bCs/>
          <w:kern w:val="0"/>
          <w:sz w:val="24"/>
          <w:szCs w:val="24"/>
          <w:lang w:bidi="en-US"/>
        </w:rPr>
        <w:t>月</w:t>
      </w:r>
      <w:r w:rsidRPr="006B0F34">
        <w:rPr>
          <w:rFonts w:ascii="Times New Roman" w:hAnsi="Times New Roman" w:cs="Times New Roman"/>
          <w:bCs/>
          <w:kern w:val="0"/>
          <w:sz w:val="24"/>
          <w:szCs w:val="24"/>
          <w:lang w:bidi="en-US"/>
        </w:rPr>
        <w:t>17</w:t>
      </w:r>
      <w:r w:rsidRPr="006B0F34">
        <w:rPr>
          <w:rFonts w:ascii="Times New Roman" w:hAnsi="Times New Roman" w:cs="Times New Roman" w:hint="eastAsia"/>
          <w:bCs/>
          <w:kern w:val="0"/>
          <w:sz w:val="24"/>
          <w:szCs w:val="24"/>
          <w:lang w:bidi="en-US"/>
        </w:rPr>
        <w:t>日召开第四届董事会第七次会议、</w:t>
      </w:r>
      <w:r w:rsidRPr="006B0F34">
        <w:rPr>
          <w:rFonts w:ascii="Times New Roman" w:hAnsi="Times New Roman" w:cs="Times New Roman"/>
          <w:bCs/>
          <w:kern w:val="0"/>
          <w:sz w:val="24"/>
          <w:szCs w:val="24"/>
          <w:lang w:bidi="en-US"/>
        </w:rPr>
        <w:t>第四届监事会第七次会议</w:t>
      </w:r>
      <w:r w:rsidRPr="00F51EE6">
        <w:rPr>
          <w:rFonts w:ascii="Times New Roman" w:hAnsi="Times New Roman" w:cs="Times New Roman" w:hint="eastAsia"/>
          <w:bCs/>
          <w:kern w:val="0"/>
          <w:sz w:val="24"/>
          <w:szCs w:val="24"/>
          <w:lang w:bidi="en-US"/>
        </w:rPr>
        <w:t>，</w:t>
      </w:r>
      <w:r w:rsidRPr="00F51EE6">
        <w:rPr>
          <w:rFonts w:ascii="Times New Roman" w:hAnsi="Times New Roman" w:cs="Times New Roman"/>
          <w:bCs/>
          <w:kern w:val="0"/>
          <w:sz w:val="24"/>
          <w:szCs w:val="24"/>
          <w:lang w:bidi="en-US"/>
        </w:rPr>
        <w:t>于</w:t>
      </w:r>
      <w:r w:rsidRPr="00F51EE6">
        <w:rPr>
          <w:rFonts w:ascii="Times New Roman" w:hAnsi="Times New Roman" w:cs="Times New Roman" w:hint="eastAsia"/>
          <w:bCs/>
          <w:kern w:val="0"/>
          <w:sz w:val="24"/>
          <w:szCs w:val="24"/>
          <w:lang w:bidi="en-US"/>
        </w:rPr>
        <w:t>2020</w:t>
      </w:r>
      <w:r w:rsidRPr="00F51EE6">
        <w:rPr>
          <w:rFonts w:ascii="Times New Roman" w:hAnsi="Times New Roman" w:cs="Times New Roman" w:hint="eastAsia"/>
          <w:bCs/>
          <w:kern w:val="0"/>
          <w:sz w:val="24"/>
          <w:szCs w:val="24"/>
          <w:lang w:bidi="en-US"/>
        </w:rPr>
        <w:t>年</w:t>
      </w:r>
      <w:r w:rsidRPr="00F51EE6">
        <w:rPr>
          <w:rFonts w:ascii="Times New Roman" w:hAnsi="Times New Roman" w:cs="Times New Roman" w:hint="eastAsia"/>
          <w:bCs/>
          <w:kern w:val="0"/>
          <w:sz w:val="24"/>
          <w:szCs w:val="24"/>
          <w:lang w:bidi="en-US"/>
        </w:rPr>
        <w:t>12</w:t>
      </w:r>
      <w:r w:rsidRPr="00F51EE6">
        <w:rPr>
          <w:rFonts w:ascii="Times New Roman" w:hAnsi="Times New Roman" w:cs="Times New Roman" w:hint="eastAsia"/>
          <w:bCs/>
          <w:kern w:val="0"/>
          <w:sz w:val="24"/>
          <w:szCs w:val="24"/>
          <w:lang w:bidi="en-US"/>
        </w:rPr>
        <w:t>月</w:t>
      </w:r>
      <w:r w:rsidRPr="00F51EE6">
        <w:rPr>
          <w:rFonts w:ascii="Times New Roman" w:hAnsi="Times New Roman" w:cs="Times New Roman" w:hint="eastAsia"/>
          <w:bCs/>
          <w:kern w:val="0"/>
          <w:sz w:val="24"/>
          <w:szCs w:val="24"/>
          <w:lang w:bidi="en-US"/>
        </w:rPr>
        <w:t>4</w:t>
      </w:r>
      <w:r w:rsidRPr="00F51EE6">
        <w:rPr>
          <w:rFonts w:ascii="Times New Roman" w:hAnsi="Times New Roman" w:cs="Times New Roman" w:hint="eastAsia"/>
          <w:bCs/>
          <w:kern w:val="0"/>
          <w:sz w:val="24"/>
          <w:szCs w:val="24"/>
          <w:lang w:bidi="en-US"/>
        </w:rPr>
        <w:t>日</w:t>
      </w:r>
      <w:r w:rsidRPr="00F51EE6">
        <w:rPr>
          <w:rFonts w:ascii="Times New Roman" w:hAnsi="Times New Roman" w:cs="Times New Roman"/>
          <w:bCs/>
          <w:kern w:val="0"/>
          <w:sz w:val="24"/>
          <w:szCs w:val="24"/>
          <w:lang w:bidi="en-US"/>
        </w:rPr>
        <w:t>召开</w:t>
      </w:r>
      <w:r w:rsidRPr="00F51EE6">
        <w:rPr>
          <w:rFonts w:ascii="Times New Roman" w:hAnsi="Times New Roman" w:cs="Times New Roman"/>
          <w:bCs/>
          <w:kern w:val="0"/>
          <w:sz w:val="24"/>
          <w:szCs w:val="24"/>
          <w:lang w:bidi="en-US"/>
        </w:rPr>
        <w:t>2020</w:t>
      </w:r>
      <w:r w:rsidRPr="00F51EE6">
        <w:rPr>
          <w:rFonts w:ascii="Times New Roman" w:hAnsi="Times New Roman" w:cs="Times New Roman" w:hint="eastAsia"/>
          <w:bCs/>
          <w:kern w:val="0"/>
          <w:sz w:val="24"/>
          <w:szCs w:val="24"/>
          <w:lang w:bidi="en-US"/>
        </w:rPr>
        <w:t>年度</w:t>
      </w:r>
      <w:r w:rsidRPr="00F51EE6">
        <w:rPr>
          <w:rFonts w:ascii="Times New Roman" w:hAnsi="Times New Roman" w:cs="Times New Roman"/>
          <w:bCs/>
          <w:kern w:val="0"/>
          <w:sz w:val="24"/>
          <w:szCs w:val="24"/>
          <w:lang w:bidi="en-US"/>
        </w:rPr>
        <w:t>第三次临时</w:t>
      </w:r>
      <w:r w:rsidRPr="00F51EE6">
        <w:rPr>
          <w:rFonts w:ascii="Times New Roman" w:hAnsi="Times New Roman" w:cs="Times New Roman" w:hint="eastAsia"/>
          <w:bCs/>
          <w:kern w:val="0"/>
          <w:sz w:val="24"/>
          <w:szCs w:val="24"/>
          <w:lang w:bidi="en-US"/>
        </w:rPr>
        <w:t>股东大会</w:t>
      </w:r>
      <w:r w:rsidRPr="00F51EE6">
        <w:rPr>
          <w:rFonts w:ascii="Times New Roman" w:hAnsi="Times New Roman" w:cs="Times New Roman"/>
          <w:bCs/>
          <w:kern w:val="0"/>
          <w:sz w:val="24"/>
          <w:szCs w:val="24"/>
          <w:lang w:bidi="en-US"/>
        </w:rPr>
        <w:t>，</w:t>
      </w:r>
      <w:r w:rsidR="001B626F" w:rsidRPr="00177506">
        <w:rPr>
          <w:rFonts w:ascii="Times New Roman" w:hAnsi="Times New Roman" w:cs="Times New Roman" w:hint="eastAsia"/>
          <w:bCs/>
          <w:kern w:val="0"/>
          <w:sz w:val="24"/>
          <w:szCs w:val="24"/>
          <w:lang w:bidi="en-US"/>
        </w:rPr>
        <w:t>分别</w:t>
      </w:r>
      <w:r w:rsidRPr="00177506">
        <w:rPr>
          <w:rFonts w:ascii="Times New Roman" w:hAnsi="Times New Roman" w:cs="Times New Roman" w:hint="eastAsia"/>
          <w:bCs/>
          <w:kern w:val="0"/>
          <w:sz w:val="24"/>
          <w:szCs w:val="24"/>
          <w:lang w:bidi="en-US"/>
        </w:rPr>
        <w:t>审议通过了《关于公司</w:t>
      </w:r>
      <w:r w:rsidRPr="001247F8">
        <w:rPr>
          <w:rFonts w:ascii="Times New Roman" w:hAnsi="Times New Roman" w:cs="Times New Roman" w:hint="eastAsia"/>
          <w:bCs/>
          <w:kern w:val="0"/>
          <w:sz w:val="24"/>
          <w:szCs w:val="24"/>
          <w:lang w:bidi="en-US"/>
        </w:rPr>
        <w:t>2020</w:t>
      </w:r>
      <w:r w:rsidRPr="001247F8">
        <w:rPr>
          <w:rFonts w:ascii="Times New Roman" w:hAnsi="Times New Roman" w:cs="Times New Roman" w:hint="eastAsia"/>
          <w:bCs/>
          <w:kern w:val="0"/>
          <w:sz w:val="24"/>
          <w:szCs w:val="24"/>
          <w:lang w:bidi="en-US"/>
        </w:rPr>
        <w:t>年度向特定对象发行</w:t>
      </w:r>
      <w:r w:rsidRPr="005D6904">
        <w:rPr>
          <w:rFonts w:ascii="Times New Roman" w:hAnsi="Times New Roman" w:cs="Times New Roman" w:hint="eastAsia"/>
          <w:bCs/>
          <w:kern w:val="0"/>
          <w:sz w:val="24"/>
          <w:szCs w:val="24"/>
          <w:lang w:bidi="en-US"/>
        </w:rPr>
        <w:t>A</w:t>
      </w:r>
      <w:r w:rsidRPr="005D6904">
        <w:rPr>
          <w:rFonts w:ascii="Times New Roman" w:hAnsi="Times New Roman" w:cs="Times New Roman" w:hint="eastAsia"/>
          <w:bCs/>
          <w:kern w:val="0"/>
          <w:sz w:val="24"/>
          <w:szCs w:val="24"/>
          <w:lang w:bidi="en-US"/>
        </w:rPr>
        <w:t>股股票预案的议案》等相关议案。公司本次向特定对象发行</w:t>
      </w:r>
      <w:r w:rsidRPr="00F64F41">
        <w:rPr>
          <w:rFonts w:ascii="Times New Roman" w:hAnsi="Times New Roman" w:cs="Times New Roman" w:hint="eastAsia"/>
          <w:bCs/>
          <w:kern w:val="0"/>
          <w:sz w:val="24"/>
          <w:szCs w:val="24"/>
          <w:lang w:bidi="en-US"/>
        </w:rPr>
        <w:t>A</w:t>
      </w:r>
      <w:r w:rsidRPr="00F64F41">
        <w:rPr>
          <w:rFonts w:ascii="Times New Roman" w:hAnsi="Times New Roman" w:cs="Times New Roman" w:hint="eastAsia"/>
          <w:bCs/>
          <w:kern w:val="0"/>
          <w:sz w:val="24"/>
          <w:szCs w:val="24"/>
          <w:lang w:bidi="en-US"/>
        </w:rPr>
        <w:t>股股票项目由光大证券担任保荐机构，具体负责公司本次向特定对象发行</w:t>
      </w:r>
      <w:r w:rsidRPr="009B729F">
        <w:rPr>
          <w:rFonts w:ascii="Times New Roman" w:hAnsi="Times New Roman" w:cs="Times New Roman"/>
          <w:bCs/>
          <w:kern w:val="0"/>
          <w:sz w:val="24"/>
          <w:szCs w:val="24"/>
          <w:lang w:bidi="en-US"/>
        </w:rPr>
        <w:t>A</w:t>
      </w:r>
      <w:r w:rsidRPr="009B729F">
        <w:rPr>
          <w:rFonts w:ascii="Times New Roman" w:hAnsi="Times New Roman" w:cs="Times New Roman" w:hint="eastAsia"/>
          <w:bCs/>
          <w:kern w:val="0"/>
          <w:sz w:val="24"/>
          <w:szCs w:val="24"/>
          <w:lang w:bidi="en-US"/>
        </w:rPr>
        <w:t>股股票的保荐工作及持续督导工作，公司与原保荐机构中天国富证券有限公司的保荐协议终止，中天国富未完成的募集资金持续督导工作由光大证券承接。</w:t>
      </w:r>
    </w:p>
    <w:p w14:paraId="369EBD05" w14:textId="6274C12E" w:rsidR="000F2E73" w:rsidRPr="009B729F" w:rsidRDefault="000F2E73" w:rsidP="003C0762">
      <w:pPr>
        <w:widowControl/>
        <w:adjustRightInd w:val="0"/>
        <w:snapToGrid w:val="0"/>
        <w:spacing w:beforeLines="50" w:before="156" w:line="360" w:lineRule="auto"/>
        <w:ind w:firstLineChars="200" w:firstLine="480"/>
        <w:rPr>
          <w:rFonts w:ascii="Times New Roman" w:hAnsi="Times New Roman" w:cs="Times New Roman"/>
          <w:bCs/>
          <w:kern w:val="0"/>
          <w:sz w:val="24"/>
          <w:szCs w:val="24"/>
          <w:lang w:bidi="en-US"/>
        </w:rPr>
      </w:pPr>
      <w:r w:rsidRPr="009B729F">
        <w:rPr>
          <w:rFonts w:ascii="Times New Roman" w:hAnsi="Times New Roman" w:cs="Times New Roman" w:hint="eastAsia"/>
          <w:bCs/>
          <w:kern w:val="0"/>
          <w:sz w:val="24"/>
          <w:szCs w:val="24"/>
          <w:lang w:bidi="en-US"/>
        </w:rPr>
        <w:t>鉴于保荐机构已发生变更，为规范公司募集资金的存放、使用和管理，保护投资者权益，根据《中华人民共和国公司法》、《深圳证券交易所创业板股票上市规则》、《深圳证券交易所创业板上市公司规范运作指引》等法律、法规和规范性文件的要求，我武生物与光大证券和募集资金存放银行杭州银行股份有限公司德清支行、温州银行股份有限公司上海杨浦支行、中国银行股份有限公司德清支行分别签署了</w:t>
      </w:r>
      <w:r w:rsidR="00D52B15" w:rsidRPr="009B729F">
        <w:rPr>
          <w:rFonts w:ascii="Times New Roman" w:hAnsi="Times New Roman" w:cs="Times New Roman" w:hint="eastAsia"/>
          <w:bCs/>
          <w:kern w:val="0"/>
          <w:sz w:val="24"/>
          <w:szCs w:val="24"/>
          <w:lang w:bidi="en-US"/>
        </w:rPr>
        <w:t>《</w:t>
      </w:r>
      <w:r w:rsidRPr="009B729F">
        <w:rPr>
          <w:rFonts w:ascii="Times New Roman" w:hAnsi="Times New Roman" w:cs="Times New Roman" w:hint="eastAsia"/>
          <w:bCs/>
          <w:kern w:val="0"/>
          <w:sz w:val="24"/>
          <w:szCs w:val="24"/>
          <w:lang w:bidi="en-US"/>
        </w:rPr>
        <w:t>募集资金三方监管协议</w:t>
      </w:r>
      <w:r w:rsidR="00D52B15" w:rsidRPr="009B729F">
        <w:rPr>
          <w:rFonts w:ascii="Times New Roman" w:hAnsi="Times New Roman" w:cs="Times New Roman" w:hint="eastAsia"/>
          <w:bCs/>
          <w:kern w:val="0"/>
          <w:sz w:val="24"/>
          <w:szCs w:val="24"/>
          <w:lang w:bidi="en-US"/>
        </w:rPr>
        <w:t>》</w:t>
      </w:r>
      <w:r w:rsidRPr="009B729F">
        <w:rPr>
          <w:rFonts w:ascii="Times New Roman" w:hAnsi="Times New Roman" w:cs="Times New Roman" w:hint="eastAsia"/>
          <w:bCs/>
          <w:kern w:val="0"/>
          <w:sz w:val="24"/>
          <w:szCs w:val="24"/>
          <w:lang w:bidi="en-US"/>
        </w:rPr>
        <w:t>，三方监管协议与深圳证券交易所三方监管协议范本不存在重大差异，三方监管协议的履行不存在问题。</w:t>
      </w:r>
    </w:p>
    <w:p w14:paraId="23355D09" w14:textId="77777777" w:rsidR="00953061" w:rsidRPr="009B729F" w:rsidRDefault="00953061" w:rsidP="00AA2E95">
      <w:pPr>
        <w:pStyle w:val="2"/>
        <w:numPr>
          <w:ilvl w:val="0"/>
          <w:numId w:val="1"/>
        </w:numPr>
        <w:tabs>
          <w:tab w:val="clear" w:pos="1202"/>
        </w:tabs>
        <w:spacing w:before="156" w:after="156"/>
        <w:ind w:left="0" w:firstLine="0"/>
        <w:rPr>
          <w:rFonts w:ascii="Times New Roman" w:eastAsiaTheme="minorEastAsia" w:hAnsi="Times New Roman" w:cs="Times New Roman"/>
          <w:lang w:eastAsia="zh-CN"/>
        </w:rPr>
      </w:pPr>
      <w:r w:rsidRPr="009B729F">
        <w:rPr>
          <w:rFonts w:ascii="Times New Roman" w:eastAsiaTheme="minorEastAsia" w:hAnsi="Times New Roman" w:cs="Times New Roman" w:hint="eastAsia"/>
          <w:lang w:eastAsia="zh-CN"/>
        </w:rPr>
        <w:t>本年度募集资金的实际使用情况</w:t>
      </w:r>
    </w:p>
    <w:p w14:paraId="513EECE6" w14:textId="77777777" w:rsidR="00953061" w:rsidRPr="009B729F" w:rsidRDefault="00953061" w:rsidP="005511CC">
      <w:pPr>
        <w:keepNext/>
        <w:keepLines/>
        <w:widowControl/>
        <w:spacing w:beforeLines="50" w:before="156" w:afterLines="50" w:after="156" w:line="360" w:lineRule="auto"/>
        <w:jc w:val="left"/>
        <w:outlineLvl w:val="2"/>
        <w:rPr>
          <w:rFonts w:ascii="Times New Roman" w:hAnsi="Times New Roman" w:cs="Times New Roman"/>
          <w:b/>
          <w:bCs/>
          <w:kern w:val="0"/>
          <w:sz w:val="30"/>
          <w:szCs w:val="30"/>
          <w:lang w:bidi="en-US"/>
        </w:rPr>
      </w:pPr>
      <w:r w:rsidRPr="009B729F">
        <w:rPr>
          <w:rFonts w:ascii="Times New Roman" w:hAnsi="Times New Roman" w:cs="Times New Roman" w:hint="eastAsia"/>
          <w:b/>
          <w:bCs/>
          <w:kern w:val="0"/>
          <w:sz w:val="30"/>
          <w:szCs w:val="30"/>
          <w:lang w:bidi="en-US"/>
        </w:rPr>
        <w:t>（一）募集资金使用情况对照表</w:t>
      </w:r>
    </w:p>
    <w:p w14:paraId="76130A18" w14:textId="5BACF5B4" w:rsidR="00CA5FA1" w:rsidRPr="006B0F34" w:rsidRDefault="006B0F34" w:rsidP="00CA5FA1">
      <w:pPr>
        <w:spacing w:line="360" w:lineRule="auto"/>
        <w:ind w:firstLineChars="200" w:firstLine="480"/>
        <w:rPr>
          <w:rFonts w:ascii="Times New Roman" w:hAnsi="Times New Roman"/>
          <w:sz w:val="24"/>
        </w:rPr>
      </w:pPr>
      <w:r w:rsidRPr="00520EE7">
        <w:rPr>
          <w:rFonts w:ascii="Times New Roman" w:hAnsi="Times New Roman" w:cs="Times New Roman"/>
          <w:bCs/>
          <w:sz w:val="24"/>
          <w:szCs w:val="24"/>
          <w:lang w:bidi="en-US"/>
        </w:rPr>
        <w:t>20</w:t>
      </w:r>
      <w:r w:rsidR="00F51EE6" w:rsidRPr="00520EE7">
        <w:rPr>
          <w:rFonts w:ascii="Times New Roman" w:hAnsi="Times New Roman" w:cs="Times New Roman"/>
          <w:bCs/>
          <w:sz w:val="24"/>
          <w:szCs w:val="24"/>
          <w:lang w:bidi="en-US"/>
        </w:rPr>
        <w:t>20</w:t>
      </w:r>
      <w:r w:rsidR="00F51EE6" w:rsidRPr="00520EE7">
        <w:rPr>
          <w:rFonts w:ascii="Times New Roman" w:hAnsi="Times New Roman" w:cs="Times New Roman" w:hint="eastAsia"/>
          <w:bCs/>
          <w:sz w:val="24"/>
          <w:szCs w:val="24"/>
          <w:lang w:bidi="en-US"/>
        </w:rPr>
        <w:t>年度</w:t>
      </w:r>
      <w:r w:rsidR="00185991" w:rsidRPr="006B0F34">
        <w:rPr>
          <w:rFonts w:ascii="Times New Roman" w:hAnsi="Times New Roman" w:hint="eastAsia"/>
          <w:sz w:val="24"/>
        </w:rPr>
        <w:t>募集资金使用情况对照表详见本</w:t>
      </w:r>
      <w:r w:rsidR="00491998" w:rsidRPr="006B0F34">
        <w:rPr>
          <w:rFonts w:ascii="Times New Roman" w:hAnsi="Times New Roman" w:hint="eastAsia"/>
          <w:sz w:val="24"/>
        </w:rPr>
        <w:t>核查意见</w:t>
      </w:r>
      <w:r w:rsidR="00185991" w:rsidRPr="00F51EE6">
        <w:rPr>
          <w:rFonts w:ascii="Times New Roman" w:hAnsi="Times New Roman" w:hint="eastAsia"/>
          <w:sz w:val="24"/>
        </w:rPr>
        <w:t>附件</w:t>
      </w:r>
      <w:r w:rsidR="00185991" w:rsidRPr="00F51EE6">
        <w:rPr>
          <w:rFonts w:ascii="Times New Roman" w:hAnsi="Times New Roman" w:hint="eastAsia"/>
          <w:sz w:val="24"/>
        </w:rPr>
        <w:t>1</w:t>
      </w:r>
      <w:r w:rsidR="00185991" w:rsidRPr="006B0F34">
        <w:rPr>
          <w:rFonts w:ascii="Times New Roman" w:hAnsi="Times New Roman" w:hint="eastAsia"/>
          <w:sz w:val="24"/>
        </w:rPr>
        <w:t>。</w:t>
      </w:r>
    </w:p>
    <w:p w14:paraId="5377330E" w14:textId="77777777" w:rsidR="00AA2E95" w:rsidRPr="00177506" w:rsidRDefault="00AA2E95" w:rsidP="005511CC">
      <w:pPr>
        <w:keepNext/>
        <w:keepLines/>
        <w:widowControl/>
        <w:spacing w:beforeLines="50" w:before="156" w:afterLines="50" w:after="156" w:line="360" w:lineRule="auto"/>
        <w:jc w:val="left"/>
        <w:outlineLvl w:val="2"/>
        <w:rPr>
          <w:rFonts w:ascii="Times New Roman" w:hAnsi="Times New Roman" w:cs="Times New Roman"/>
          <w:b/>
          <w:bCs/>
          <w:kern w:val="0"/>
          <w:sz w:val="30"/>
          <w:szCs w:val="30"/>
          <w:lang w:bidi="en-US"/>
        </w:rPr>
      </w:pPr>
      <w:r w:rsidRPr="00177506">
        <w:rPr>
          <w:rFonts w:ascii="Times New Roman" w:hAnsi="Times New Roman" w:cs="Times New Roman"/>
          <w:b/>
          <w:bCs/>
          <w:kern w:val="0"/>
          <w:sz w:val="30"/>
          <w:szCs w:val="30"/>
          <w:lang w:bidi="en-US"/>
        </w:rPr>
        <w:lastRenderedPageBreak/>
        <w:t>（二）募集资金投资项目的实施地点、实施方式变更情况</w:t>
      </w:r>
      <w:r w:rsidRPr="00177506">
        <w:rPr>
          <w:rFonts w:ascii="Times New Roman" w:hAnsi="Times New Roman" w:cs="Times New Roman"/>
          <w:b/>
          <w:bCs/>
          <w:kern w:val="0"/>
          <w:sz w:val="30"/>
          <w:szCs w:val="30"/>
          <w:lang w:bidi="en-US"/>
        </w:rPr>
        <w:t xml:space="preserve"> </w:t>
      </w:r>
    </w:p>
    <w:p w14:paraId="1EEE6F23" w14:textId="7287D92C" w:rsidR="006F5C84" w:rsidRPr="009B729F" w:rsidRDefault="003140C8" w:rsidP="0030248C">
      <w:pPr>
        <w:widowControl/>
        <w:adjustRightInd w:val="0"/>
        <w:snapToGrid w:val="0"/>
        <w:spacing w:beforeLines="50" w:before="156" w:line="360" w:lineRule="auto"/>
        <w:ind w:firstLineChars="200" w:firstLine="480"/>
        <w:rPr>
          <w:rFonts w:ascii="Times New Roman" w:eastAsia="宋体" w:hAnsi="Times New Roman" w:cs="Times New Roman"/>
          <w:kern w:val="0"/>
          <w:sz w:val="24"/>
          <w:szCs w:val="24"/>
          <w:lang w:bidi="en-US"/>
        </w:rPr>
      </w:pPr>
      <w:r w:rsidRPr="00F64F41">
        <w:rPr>
          <w:rFonts w:ascii="Times New Roman" w:eastAsia="宋体" w:hAnsi="Times New Roman" w:cs="Times New Roman" w:hint="eastAsia"/>
          <w:kern w:val="0"/>
          <w:sz w:val="24"/>
          <w:szCs w:val="24"/>
          <w:lang w:bidi="en-US"/>
        </w:rPr>
        <w:t>2020</w:t>
      </w:r>
      <w:r w:rsidRPr="00F64F41">
        <w:rPr>
          <w:rFonts w:ascii="Times New Roman" w:eastAsia="宋体" w:hAnsi="Times New Roman" w:cs="Times New Roman" w:hint="eastAsia"/>
          <w:kern w:val="0"/>
          <w:sz w:val="24"/>
          <w:szCs w:val="24"/>
          <w:lang w:bidi="en-US"/>
        </w:rPr>
        <w:t>年度</w:t>
      </w:r>
      <w:r w:rsidR="006F5C84" w:rsidRPr="009B729F">
        <w:rPr>
          <w:rFonts w:ascii="Times New Roman" w:hAnsi="Times New Roman" w:hint="eastAsia"/>
          <w:sz w:val="24"/>
        </w:rPr>
        <w:t>，公司募集资金投资项目实施地点、实施方式未发生变更。</w:t>
      </w:r>
      <w:r w:rsidR="006F5C84" w:rsidRPr="009B729F">
        <w:rPr>
          <w:rFonts w:ascii="Times New Roman" w:eastAsia="宋体" w:hAnsi="Times New Roman" w:cs="Times New Roman"/>
          <w:kern w:val="0"/>
          <w:sz w:val="24"/>
          <w:szCs w:val="24"/>
          <w:lang w:bidi="en-US"/>
        </w:rPr>
        <w:t xml:space="preserve"> </w:t>
      </w:r>
    </w:p>
    <w:p w14:paraId="7F80A807" w14:textId="77777777" w:rsidR="00AA2E95" w:rsidRPr="009B729F" w:rsidRDefault="00AA2E95" w:rsidP="002817D8">
      <w:pPr>
        <w:keepNext/>
        <w:keepLines/>
        <w:widowControl/>
        <w:spacing w:beforeLines="50" w:before="156" w:afterLines="50" w:after="156" w:line="360" w:lineRule="auto"/>
        <w:jc w:val="left"/>
        <w:outlineLvl w:val="2"/>
        <w:rPr>
          <w:rFonts w:ascii="Times New Roman" w:hAnsi="Times New Roman" w:cs="Times New Roman"/>
          <w:b/>
          <w:bCs/>
          <w:kern w:val="0"/>
          <w:sz w:val="30"/>
          <w:szCs w:val="30"/>
          <w:lang w:bidi="en-US"/>
        </w:rPr>
      </w:pPr>
      <w:r w:rsidRPr="009B729F">
        <w:rPr>
          <w:rFonts w:ascii="Times New Roman" w:hAnsi="Times New Roman" w:cs="Times New Roman" w:hint="eastAsia"/>
          <w:b/>
          <w:bCs/>
          <w:kern w:val="0"/>
          <w:sz w:val="30"/>
          <w:szCs w:val="30"/>
          <w:lang w:bidi="en-US"/>
        </w:rPr>
        <w:t>（三）募集资金投资项目先期投入及置换情况</w:t>
      </w:r>
      <w:r w:rsidRPr="009B729F">
        <w:rPr>
          <w:rFonts w:ascii="Times New Roman" w:hAnsi="Times New Roman" w:cs="Times New Roman"/>
          <w:b/>
          <w:bCs/>
          <w:kern w:val="0"/>
          <w:sz w:val="30"/>
          <w:szCs w:val="30"/>
          <w:lang w:bidi="en-US"/>
        </w:rPr>
        <w:t xml:space="preserve"> </w:t>
      </w:r>
    </w:p>
    <w:p w14:paraId="05BB0F0E" w14:textId="188D9D62" w:rsidR="006E4D79" w:rsidRPr="00177506" w:rsidRDefault="000F2E73" w:rsidP="005511CC">
      <w:pPr>
        <w:widowControl/>
        <w:adjustRightInd w:val="0"/>
        <w:snapToGrid w:val="0"/>
        <w:spacing w:beforeLines="50" w:before="156" w:line="360" w:lineRule="auto"/>
        <w:ind w:firstLineChars="200" w:firstLine="480"/>
        <w:rPr>
          <w:rFonts w:ascii="Times New Roman" w:eastAsia="宋体" w:hAnsi="Times New Roman" w:cs="Times New Roman"/>
          <w:kern w:val="0"/>
          <w:sz w:val="24"/>
          <w:szCs w:val="24"/>
          <w:lang w:bidi="en-US"/>
        </w:rPr>
      </w:pPr>
      <w:r w:rsidRPr="006B0F34">
        <w:rPr>
          <w:rFonts w:ascii="Times New Roman" w:eastAsia="宋体" w:hAnsi="Times New Roman" w:cs="Times New Roman" w:hint="eastAsia"/>
          <w:kern w:val="0"/>
          <w:sz w:val="24"/>
          <w:szCs w:val="24"/>
          <w:lang w:bidi="en-US"/>
        </w:rPr>
        <w:t>2020</w:t>
      </w:r>
      <w:r w:rsidRPr="006B0F34">
        <w:rPr>
          <w:rFonts w:ascii="Times New Roman" w:eastAsia="宋体" w:hAnsi="Times New Roman" w:cs="Times New Roman" w:hint="eastAsia"/>
          <w:kern w:val="0"/>
          <w:sz w:val="24"/>
          <w:szCs w:val="24"/>
          <w:lang w:bidi="en-US"/>
        </w:rPr>
        <w:t>年度</w:t>
      </w:r>
      <w:r w:rsidR="00885BCA" w:rsidRPr="006B0F34">
        <w:rPr>
          <w:rFonts w:ascii="Times New Roman" w:eastAsia="宋体" w:hAnsi="Times New Roman" w:cs="Times New Roman"/>
          <w:kern w:val="0"/>
          <w:sz w:val="24"/>
          <w:szCs w:val="24"/>
          <w:lang w:bidi="en-US"/>
        </w:rPr>
        <w:t>，公司不存在募集资金投资项先期投入及置换情况</w:t>
      </w:r>
      <w:r w:rsidR="006E4D79" w:rsidRPr="006B0F34">
        <w:rPr>
          <w:rFonts w:ascii="Times New Roman" w:eastAsia="宋体" w:hAnsi="Times New Roman" w:cs="Times New Roman" w:hint="eastAsia"/>
          <w:kern w:val="0"/>
          <w:sz w:val="24"/>
          <w:szCs w:val="24"/>
          <w:lang w:bidi="en-US"/>
        </w:rPr>
        <w:t>。</w:t>
      </w:r>
      <w:r w:rsidR="006E4D79" w:rsidRPr="00177506">
        <w:rPr>
          <w:rFonts w:ascii="Times New Roman" w:eastAsia="宋体" w:hAnsi="Times New Roman" w:cs="Times New Roman" w:hint="eastAsia"/>
          <w:kern w:val="0"/>
          <w:sz w:val="24"/>
          <w:szCs w:val="24"/>
          <w:lang w:bidi="en-US"/>
        </w:rPr>
        <w:t xml:space="preserve"> </w:t>
      </w:r>
    </w:p>
    <w:p w14:paraId="743D3EF6" w14:textId="77777777" w:rsidR="002110D9" w:rsidRPr="001247F8" w:rsidRDefault="006E4D79" w:rsidP="0030248C">
      <w:pPr>
        <w:keepNext/>
        <w:keepLines/>
        <w:widowControl/>
        <w:spacing w:beforeLines="50" w:before="156" w:afterLines="50" w:after="156" w:line="360" w:lineRule="auto"/>
        <w:jc w:val="left"/>
        <w:outlineLvl w:val="2"/>
        <w:rPr>
          <w:rFonts w:ascii="Times New Roman" w:hAnsi="Times New Roman" w:cs="Times New Roman"/>
          <w:b/>
          <w:bCs/>
          <w:kern w:val="0"/>
          <w:sz w:val="30"/>
          <w:szCs w:val="30"/>
          <w:lang w:bidi="en-US"/>
        </w:rPr>
      </w:pPr>
      <w:r w:rsidRPr="001247F8">
        <w:rPr>
          <w:rFonts w:ascii="Times New Roman" w:hAnsi="Times New Roman" w:cs="Times New Roman" w:hint="eastAsia"/>
          <w:b/>
          <w:bCs/>
          <w:kern w:val="0"/>
          <w:sz w:val="30"/>
          <w:szCs w:val="30"/>
          <w:lang w:bidi="en-US"/>
        </w:rPr>
        <w:t>（四）</w:t>
      </w:r>
      <w:r w:rsidR="005320CD" w:rsidRPr="001247F8">
        <w:rPr>
          <w:rFonts w:ascii="Times New Roman" w:hAnsi="Times New Roman" w:cs="Times New Roman" w:hint="eastAsia"/>
          <w:b/>
          <w:bCs/>
          <w:kern w:val="0"/>
          <w:sz w:val="30"/>
          <w:szCs w:val="30"/>
          <w:lang w:bidi="en-US"/>
        </w:rPr>
        <w:t>用闲置募集资金暂时补充流动资金情况</w:t>
      </w:r>
    </w:p>
    <w:p w14:paraId="6CA54A04" w14:textId="7C0A6A38" w:rsidR="005320CD" w:rsidRPr="00C14170" w:rsidRDefault="000F2E73" w:rsidP="0030248C">
      <w:pPr>
        <w:widowControl/>
        <w:adjustRightInd w:val="0"/>
        <w:snapToGrid w:val="0"/>
        <w:spacing w:beforeLines="50" w:before="156" w:line="360" w:lineRule="auto"/>
        <w:ind w:firstLineChars="200" w:firstLine="480"/>
        <w:rPr>
          <w:rFonts w:ascii="Times New Roman" w:eastAsia="宋体" w:hAnsi="Times New Roman" w:cs="Times New Roman"/>
          <w:kern w:val="0"/>
          <w:sz w:val="24"/>
          <w:szCs w:val="24"/>
          <w:lang w:bidi="en-US"/>
        </w:rPr>
      </w:pPr>
      <w:r w:rsidRPr="00C14170">
        <w:rPr>
          <w:rFonts w:ascii="Times New Roman" w:eastAsia="宋体" w:hAnsi="Times New Roman" w:cs="Times New Roman" w:hint="eastAsia"/>
          <w:kern w:val="0"/>
          <w:sz w:val="24"/>
          <w:szCs w:val="24"/>
          <w:lang w:bidi="en-US"/>
        </w:rPr>
        <w:t>2020</w:t>
      </w:r>
      <w:r w:rsidRPr="00C14170">
        <w:rPr>
          <w:rFonts w:ascii="Times New Roman" w:eastAsia="宋体" w:hAnsi="Times New Roman" w:cs="Times New Roman" w:hint="eastAsia"/>
          <w:kern w:val="0"/>
          <w:sz w:val="24"/>
          <w:szCs w:val="24"/>
          <w:lang w:bidi="en-US"/>
        </w:rPr>
        <w:t>年度</w:t>
      </w:r>
      <w:r w:rsidR="005320CD" w:rsidRPr="00C14170">
        <w:rPr>
          <w:rFonts w:ascii="Times New Roman" w:eastAsia="宋体" w:hAnsi="Times New Roman" w:cs="Times New Roman" w:hint="eastAsia"/>
          <w:kern w:val="0"/>
          <w:sz w:val="24"/>
          <w:szCs w:val="24"/>
          <w:lang w:bidi="en-US"/>
        </w:rPr>
        <w:t>，公司不存在用闲置募集资金暂时补充流动资金情况。</w:t>
      </w:r>
    </w:p>
    <w:p w14:paraId="1C1575F7" w14:textId="1AE7376D" w:rsidR="00AA2E95" w:rsidRPr="00177506" w:rsidRDefault="00AA2E95" w:rsidP="0030248C">
      <w:pPr>
        <w:keepNext/>
        <w:keepLines/>
        <w:widowControl/>
        <w:spacing w:beforeLines="50" w:before="156" w:afterLines="50" w:after="156" w:line="360" w:lineRule="auto"/>
        <w:jc w:val="left"/>
        <w:outlineLvl w:val="2"/>
        <w:rPr>
          <w:rFonts w:ascii="Times New Roman" w:hAnsi="Times New Roman" w:cs="Times New Roman"/>
          <w:b/>
          <w:bCs/>
          <w:kern w:val="0"/>
          <w:sz w:val="30"/>
          <w:szCs w:val="30"/>
          <w:lang w:bidi="en-US"/>
        </w:rPr>
      </w:pPr>
      <w:r w:rsidRPr="00C14170">
        <w:rPr>
          <w:rFonts w:ascii="Times New Roman" w:hAnsi="Times New Roman" w:cs="Times New Roman"/>
          <w:b/>
          <w:bCs/>
          <w:kern w:val="0"/>
          <w:sz w:val="30"/>
          <w:szCs w:val="30"/>
          <w:lang w:bidi="en-US"/>
        </w:rPr>
        <w:t>（</w:t>
      </w:r>
      <w:r w:rsidR="006E4D79" w:rsidRPr="00C14170">
        <w:rPr>
          <w:rFonts w:ascii="Times New Roman" w:hAnsi="Times New Roman" w:cs="Times New Roman" w:hint="eastAsia"/>
          <w:b/>
          <w:bCs/>
          <w:kern w:val="0"/>
          <w:sz w:val="30"/>
          <w:szCs w:val="30"/>
          <w:lang w:bidi="en-US"/>
        </w:rPr>
        <w:t>五</w:t>
      </w:r>
      <w:r w:rsidRPr="001C2AF0">
        <w:rPr>
          <w:rFonts w:ascii="Times New Roman" w:hAnsi="Times New Roman" w:cs="Times New Roman"/>
          <w:b/>
          <w:bCs/>
          <w:kern w:val="0"/>
          <w:sz w:val="30"/>
          <w:szCs w:val="30"/>
          <w:lang w:bidi="en-US"/>
        </w:rPr>
        <w:t>）</w:t>
      </w:r>
      <w:r w:rsidRPr="009B729F">
        <w:rPr>
          <w:rFonts w:ascii="Times New Roman" w:hAnsi="Times New Roman" w:cs="Times New Roman" w:hint="eastAsia"/>
          <w:b/>
          <w:bCs/>
          <w:kern w:val="0"/>
          <w:sz w:val="30"/>
          <w:szCs w:val="30"/>
          <w:lang w:bidi="en-US"/>
        </w:rPr>
        <w:t>节余</w:t>
      </w:r>
      <w:r w:rsidRPr="00177506">
        <w:rPr>
          <w:rFonts w:ascii="Times New Roman" w:hAnsi="Times New Roman" w:cs="Times New Roman"/>
          <w:b/>
          <w:bCs/>
          <w:kern w:val="0"/>
          <w:sz w:val="30"/>
          <w:szCs w:val="30"/>
          <w:lang w:bidi="en-US"/>
        </w:rPr>
        <w:t>募集资金使用情况</w:t>
      </w:r>
    </w:p>
    <w:p w14:paraId="327EE729" w14:textId="27DB0F21" w:rsidR="003C0762" w:rsidRPr="00C14170" w:rsidRDefault="007C6C1F" w:rsidP="003C0762">
      <w:pPr>
        <w:pStyle w:val="Default"/>
        <w:spacing w:line="360" w:lineRule="auto"/>
        <w:ind w:firstLine="420"/>
        <w:jc w:val="both"/>
        <w:rPr>
          <w:rFonts w:ascii="Times New Roman" w:eastAsia="宋体" w:hAnsi="Times New Roman" w:cs="Times New Roman"/>
          <w:color w:val="auto"/>
          <w:lang w:bidi="en-US"/>
        </w:rPr>
      </w:pPr>
      <w:r w:rsidRPr="009B729F">
        <w:rPr>
          <w:rFonts w:ascii="Times New Roman" w:eastAsia="宋体" w:hAnsi="Times New Roman" w:cs="Times New Roman"/>
          <w:lang w:bidi="en-US"/>
        </w:rPr>
        <w:t>2020</w:t>
      </w:r>
      <w:r w:rsidRPr="009B729F">
        <w:rPr>
          <w:rFonts w:ascii="Times New Roman" w:eastAsia="宋体" w:hAnsi="Times New Roman" w:cs="Times New Roman" w:hint="eastAsia"/>
          <w:lang w:bidi="en-US"/>
        </w:rPr>
        <w:t>年度，</w:t>
      </w:r>
      <w:r w:rsidR="003C0762" w:rsidRPr="009B729F">
        <w:rPr>
          <w:rFonts w:ascii="Times New Roman" w:eastAsia="宋体" w:hAnsi="Times New Roman" w:cs="Times New Roman" w:hint="eastAsia"/>
          <w:color w:val="auto"/>
          <w:lang w:bidi="en-US"/>
        </w:rPr>
        <w:t>公司无</w:t>
      </w:r>
      <w:r w:rsidR="00C14170" w:rsidRPr="00C14170">
        <w:rPr>
          <w:rFonts w:ascii="Times New Roman" w:eastAsia="宋体" w:hAnsi="Times New Roman" w:cs="Times New Roman" w:hint="eastAsia"/>
          <w:color w:val="auto"/>
          <w:lang w:bidi="en-US"/>
        </w:rPr>
        <w:t>节余</w:t>
      </w:r>
      <w:r w:rsidR="003C0762" w:rsidRPr="00C14170">
        <w:rPr>
          <w:rFonts w:ascii="Times New Roman" w:eastAsia="宋体" w:hAnsi="Times New Roman" w:cs="Times New Roman" w:hint="eastAsia"/>
          <w:color w:val="auto"/>
          <w:lang w:bidi="en-US"/>
        </w:rPr>
        <w:t>募集资金使用情况。</w:t>
      </w:r>
    </w:p>
    <w:p w14:paraId="0C711BF7" w14:textId="77777777" w:rsidR="00AA2E95" w:rsidRPr="00CE3C32" w:rsidRDefault="00AA2E95" w:rsidP="0030248C">
      <w:pPr>
        <w:keepNext/>
        <w:keepLines/>
        <w:widowControl/>
        <w:spacing w:beforeLines="50" w:before="156" w:afterLines="50" w:after="156" w:line="360" w:lineRule="auto"/>
        <w:jc w:val="left"/>
        <w:outlineLvl w:val="2"/>
        <w:rPr>
          <w:rFonts w:ascii="Times New Roman" w:hAnsi="Times New Roman" w:cs="Times New Roman"/>
          <w:b/>
          <w:bCs/>
          <w:kern w:val="0"/>
          <w:sz w:val="30"/>
          <w:szCs w:val="30"/>
          <w:lang w:bidi="en-US"/>
        </w:rPr>
      </w:pPr>
      <w:r w:rsidRPr="00F64F41">
        <w:rPr>
          <w:rFonts w:ascii="Times New Roman" w:hAnsi="Times New Roman" w:cs="Times New Roman"/>
          <w:b/>
          <w:bCs/>
          <w:kern w:val="0"/>
          <w:sz w:val="30"/>
          <w:szCs w:val="30"/>
          <w:lang w:bidi="en-US"/>
        </w:rPr>
        <w:t>（</w:t>
      </w:r>
      <w:r w:rsidR="006E4D79" w:rsidRPr="00F64F41">
        <w:rPr>
          <w:rFonts w:ascii="Times New Roman" w:hAnsi="Times New Roman" w:cs="Times New Roman" w:hint="eastAsia"/>
          <w:b/>
          <w:bCs/>
          <w:kern w:val="0"/>
          <w:sz w:val="30"/>
          <w:szCs w:val="30"/>
          <w:lang w:bidi="en-US"/>
        </w:rPr>
        <w:t>六</w:t>
      </w:r>
      <w:r w:rsidRPr="00F64F41">
        <w:rPr>
          <w:rFonts w:ascii="Times New Roman" w:hAnsi="Times New Roman" w:cs="Times New Roman"/>
          <w:b/>
          <w:bCs/>
          <w:kern w:val="0"/>
          <w:sz w:val="30"/>
          <w:szCs w:val="30"/>
          <w:lang w:bidi="en-US"/>
        </w:rPr>
        <w:t>）超募资金使用情况</w:t>
      </w:r>
    </w:p>
    <w:p w14:paraId="67D55EE0" w14:textId="5B228A77" w:rsidR="003C0762" w:rsidRPr="009B729F" w:rsidRDefault="003C0762" w:rsidP="0030248C">
      <w:pPr>
        <w:widowControl/>
        <w:adjustRightInd w:val="0"/>
        <w:snapToGrid w:val="0"/>
        <w:spacing w:beforeLines="50" w:before="156" w:line="360" w:lineRule="auto"/>
        <w:ind w:firstLineChars="200" w:firstLine="480"/>
        <w:rPr>
          <w:rFonts w:ascii="Times New Roman" w:eastAsia="宋体" w:hAnsi="Times New Roman" w:cs="Times New Roman"/>
          <w:kern w:val="0"/>
          <w:sz w:val="24"/>
          <w:szCs w:val="24"/>
          <w:lang w:bidi="en-US"/>
        </w:rPr>
      </w:pPr>
      <w:r w:rsidRPr="009B729F">
        <w:rPr>
          <w:rFonts w:ascii="Times New Roman" w:hAnsi="Times New Roman" w:cs="Times New Roman" w:hint="eastAsia"/>
          <w:sz w:val="24"/>
          <w:szCs w:val="24"/>
        </w:rPr>
        <w:t>截至</w:t>
      </w:r>
      <w:r w:rsidRPr="009B729F">
        <w:rPr>
          <w:rFonts w:ascii="Times New Roman" w:hAnsi="Times New Roman" w:cs="Times New Roman"/>
          <w:sz w:val="24"/>
          <w:szCs w:val="24"/>
        </w:rPr>
        <w:t>2020</w:t>
      </w:r>
      <w:r w:rsidRPr="009B729F">
        <w:rPr>
          <w:rFonts w:ascii="Times New Roman" w:hAnsi="Times New Roman" w:cs="Times New Roman" w:hint="eastAsia"/>
          <w:sz w:val="24"/>
          <w:szCs w:val="24"/>
        </w:rPr>
        <w:t>年</w:t>
      </w:r>
      <w:r w:rsidRPr="009B729F">
        <w:rPr>
          <w:rFonts w:ascii="Times New Roman" w:hAnsi="Times New Roman" w:cs="Times New Roman"/>
          <w:sz w:val="24"/>
          <w:szCs w:val="24"/>
        </w:rPr>
        <w:t>12</w:t>
      </w:r>
      <w:r w:rsidRPr="009B729F">
        <w:rPr>
          <w:rFonts w:ascii="Times New Roman" w:hAnsi="Times New Roman" w:cs="Times New Roman" w:hint="eastAsia"/>
          <w:sz w:val="24"/>
          <w:szCs w:val="24"/>
        </w:rPr>
        <w:t>月</w:t>
      </w:r>
      <w:r w:rsidRPr="009B729F">
        <w:rPr>
          <w:rFonts w:ascii="Times New Roman" w:hAnsi="Times New Roman" w:cs="Times New Roman"/>
          <w:sz w:val="24"/>
          <w:szCs w:val="24"/>
        </w:rPr>
        <w:t>31</w:t>
      </w:r>
      <w:r w:rsidRPr="009B729F">
        <w:rPr>
          <w:rFonts w:ascii="Times New Roman" w:hAnsi="Times New Roman" w:cs="Times New Roman" w:hint="eastAsia"/>
          <w:sz w:val="24"/>
          <w:szCs w:val="24"/>
        </w:rPr>
        <w:t>日，公司未发生使用超募资金的情况。</w:t>
      </w:r>
    </w:p>
    <w:p w14:paraId="4730FAC1" w14:textId="77777777" w:rsidR="00AA2E95" w:rsidRPr="009B729F" w:rsidRDefault="00AA2E95" w:rsidP="0030248C">
      <w:pPr>
        <w:keepNext/>
        <w:keepLines/>
        <w:widowControl/>
        <w:spacing w:beforeLines="50" w:before="156" w:afterLines="50" w:after="156" w:line="360" w:lineRule="auto"/>
        <w:jc w:val="left"/>
        <w:outlineLvl w:val="2"/>
        <w:rPr>
          <w:rFonts w:ascii="Times New Roman" w:hAnsi="Times New Roman" w:cs="Times New Roman"/>
          <w:b/>
          <w:bCs/>
          <w:kern w:val="0"/>
          <w:sz w:val="30"/>
          <w:szCs w:val="30"/>
          <w:lang w:bidi="en-US"/>
        </w:rPr>
      </w:pPr>
      <w:r w:rsidRPr="009B729F">
        <w:rPr>
          <w:rFonts w:ascii="Times New Roman" w:hAnsi="Times New Roman" w:cs="Times New Roman" w:hint="eastAsia"/>
          <w:b/>
          <w:bCs/>
          <w:kern w:val="0"/>
          <w:sz w:val="30"/>
          <w:szCs w:val="30"/>
          <w:lang w:bidi="en-US"/>
        </w:rPr>
        <w:t>（</w:t>
      </w:r>
      <w:r w:rsidR="006E4D79" w:rsidRPr="009B729F">
        <w:rPr>
          <w:rFonts w:ascii="Times New Roman" w:hAnsi="Times New Roman" w:cs="Times New Roman" w:hint="eastAsia"/>
          <w:b/>
          <w:bCs/>
          <w:kern w:val="0"/>
          <w:sz w:val="30"/>
          <w:szCs w:val="30"/>
          <w:lang w:bidi="en-US"/>
        </w:rPr>
        <w:t>七</w:t>
      </w:r>
      <w:r w:rsidRPr="009B729F">
        <w:rPr>
          <w:rFonts w:ascii="Times New Roman" w:hAnsi="Times New Roman" w:cs="Times New Roman" w:hint="eastAsia"/>
          <w:b/>
          <w:bCs/>
          <w:kern w:val="0"/>
          <w:sz w:val="30"/>
          <w:szCs w:val="30"/>
          <w:lang w:bidi="en-US"/>
        </w:rPr>
        <w:t>）尚未使用募集资金用途及去向</w:t>
      </w:r>
      <w:r w:rsidRPr="009B729F">
        <w:rPr>
          <w:rFonts w:ascii="Times New Roman" w:hAnsi="Times New Roman" w:cs="Times New Roman"/>
          <w:b/>
          <w:bCs/>
          <w:kern w:val="0"/>
          <w:sz w:val="30"/>
          <w:szCs w:val="30"/>
          <w:lang w:bidi="en-US"/>
        </w:rPr>
        <w:t xml:space="preserve"> </w:t>
      </w:r>
    </w:p>
    <w:p w14:paraId="3D109DCC" w14:textId="25D8E316" w:rsidR="00BA08EA" w:rsidRPr="009B729F" w:rsidRDefault="003C0762" w:rsidP="0030248C">
      <w:pPr>
        <w:widowControl/>
        <w:adjustRightInd w:val="0"/>
        <w:snapToGrid w:val="0"/>
        <w:spacing w:beforeLines="50" w:before="156" w:afterLines="50" w:after="156" w:line="360" w:lineRule="auto"/>
        <w:ind w:firstLineChars="200" w:firstLine="480"/>
        <w:rPr>
          <w:rFonts w:ascii="Times New Roman" w:hAnsi="Times New Roman" w:cs="Times New Roman"/>
          <w:kern w:val="0"/>
          <w:sz w:val="24"/>
          <w:szCs w:val="24"/>
          <w:lang w:bidi="en-US"/>
        </w:rPr>
      </w:pPr>
      <w:r w:rsidRPr="009B729F">
        <w:rPr>
          <w:rFonts w:ascii="Times New Roman" w:hAnsi="Times New Roman" w:cs="Times New Roman" w:hint="eastAsia"/>
          <w:kern w:val="0"/>
          <w:sz w:val="24"/>
          <w:szCs w:val="24"/>
          <w:lang w:bidi="en-US"/>
        </w:rPr>
        <w:t>截至</w:t>
      </w:r>
      <w:r w:rsidRPr="009B729F">
        <w:rPr>
          <w:rFonts w:ascii="Times New Roman" w:hAnsi="Times New Roman" w:cs="Times New Roman"/>
          <w:kern w:val="0"/>
          <w:sz w:val="24"/>
          <w:szCs w:val="24"/>
          <w:lang w:bidi="en-US"/>
        </w:rPr>
        <w:t>2020</w:t>
      </w:r>
      <w:r w:rsidRPr="009B729F">
        <w:rPr>
          <w:rFonts w:ascii="Times New Roman" w:hAnsi="Times New Roman" w:cs="Times New Roman" w:hint="eastAsia"/>
          <w:kern w:val="0"/>
          <w:sz w:val="24"/>
          <w:szCs w:val="24"/>
          <w:lang w:bidi="en-US"/>
        </w:rPr>
        <w:t>年</w:t>
      </w:r>
      <w:r w:rsidRPr="009B729F">
        <w:rPr>
          <w:rFonts w:ascii="Times New Roman" w:hAnsi="Times New Roman" w:cs="Times New Roman"/>
          <w:kern w:val="0"/>
          <w:sz w:val="24"/>
          <w:szCs w:val="24"/>
          <w:lang w:bidi="en-US"/>
        </w:rPr>
        <w:t>12</w:t>
      </w:r>
      <w:r w:rsidRPr="009B729F">
        <w:rPr>
          <w:rFonts w:ascii="Times New Roman" w:hAnsi="Times New Roman" w:cs="Times New Roman" w:hint="eastAsia"/>
          <w:kern w:val="0"/>
          <w:sz w:val="24"/>
          <w:szCs w:val="24"/>
          <w:lang w:bidi="en-US"/>
        </w:rPr>
        <w:t>月</w:t>
      </w:r>
      <w:r w:rsidRPr="009B729F">
        <w:rPr>
          <w:rFonts w:ascii="Times New Roman" w:hAnsi="Times New Roman" w:cs="Times New Roman"/>
          <w:kern w:val="0"/>
          <w:sz w:val="24"/>
          <w:szCs w:val="24"/>
          <w:lang w:bidi="en-US"/>
        </w:rPr>
        <w:t>31</w:t>
      </w:r>
      <w:r w:rsidRPr="009B729F">
        <w:rPr>
          <w:rFonts w:ascii="Times New Roman" w:hAnsi="Times New Roman" w:cs="Times New Roman" w:hint="eastAsia"/>
          <w:kern w:val="0"/>
          <w:sz w:val="24"/>
          <w:szCs w:val="24"/>
          <w:lang w:bidi="en-US"/>
        </w:rPr>
        <w:t>日，尚未使用的募集资金存放于公司募集资金专户。</w:t>
      </w:r>
    </w:p>
    <w:p w14:paraId="4182733A" w14:textId="77777777" w:rsidR="00966187" w:rsidRPr="009B729F" w:rsidRDefault="00953061" w:rsidP="00AA2E95">
      <w:pPr>
        <w:pStyle w:val="2"/>
        <w:numPr>
          <w:ilvl w:val="0"/>
          <w:numId w:val="1"/>
        </w:numPr>
        <w:tabs>
          <w:tab w:val="clear" w:pos="1202"/>
        </w:tabs>
        <w:spacing w:before="156" w:after="156"/>
        <w:ind w:left="0" w:firstLine="0"/>
        <w:rPr>
          <w:rFonts w:ascii="Times New Roman" w:eastAsiaTheme="minorEastAsia" w:hAnsi="Times New Roman" w:cs="Times New Roman"/>
          <w:lang w:eastAsia="zh-CN"/>
        </w:rPr>
      </w:pPr>
      <w:r w:rsidRPr="009B729F">
        <w:rPr>
          <w:rFonts w:ascii="Times New Roman" w:eastAsiaTheme="minorEastAsia" w:hAnsi="Times New Roman" w:cs="Times New Roman" w:hint="eastAsia"/>
          <w:lang w:eastAsia="zh-CN"/>
        </w:rPr>
        <w:t>变更募集资金投资项目的资金使用情况</w:t>
      </w:r>
    </w:p>
    <w:p w14:paraId="448B42EC" w14:textId="2E5A6790" w:rsidR="00966187" w:rsidRPr="001247F8" w:rsidRDefault="001247F8" w:rsidP="005511CC">
      <w:pPr>
        <w:widowControl/>
        <w:adjustRightInd w:val="0"/>
        <w:snapToGrid w:val="0"/>
        <w:spacing w:beforeLines="50" w:before="156" w:afterLines="50" w:after="156" w:line="360" w:lineRule="auto"/>
        <w:ind w:firstLineChars="200" w:firstLine="480"/>
        <w:rPr>
          <w:rFonts w:ascii="Times New Roman" w:hAnsi="Times New Roman" w:cs="Times New Roman"/>
          <w:kern w:val="0"/>
          <w:sz w:val="24"/>
          <w:szCs w:val="24"/>
          <w:lang w:bidi="en-US"/>
        </w:rPr>
      </w:pPr>
      <w:r>
        <w:rPr>
          <w:rFonts w:ascii="Times New Roman" w:hAnsi="Times New Roman" w:cs="Times New Roman" w:hint="eastAsia"/>
          <w:kern w:val="0"/>
          <w:sz w:val="24"/>
          <w:szCs w:val="24"/>
          <w:lang w:bidi="en-US"/>
        </w:rPr>
        <w:t>2</w:t>
      </w:r>
      <w:r>
        <w:rPr>
          <w:rFonts w:ascii="Times New Roman" w:hAnsi="Times New Roman" w:cs="Times New Roman"/>
          <w:kern w:val="0"/>
          <w:sz w:val="24"/>
          <w:szCs w:val="24"/>
          <w:lang w:bidi="en-US"/>
        </w:rPr>
        <w:t>020</w:t>
      </w:r>
      <w:r>
        <w:rPr>
          <w:rFonts w:ascii="Times New Roman" w:hAnsi="Times New Roman" w:cs="Times New Roman" w:hint="eastAsia"/>
          <w:kern w:val="0"/>
          <w:sz w:val="24"/>
          <w:szCs w:val="24"/>
          <w:lang w:bidi="en-US"/>
        </w:rPr>
        <w:t>年度，</w:t>
      </w:r>
      <w:r w:rsidRPr="001247F8">
        <w:rPr>
          <w:rFonts w:ascii="Times New Roman" w:hAnsi="Times New Roman" w:cs="Times New Roman" w:hint="eastAsia"/>
          <w:sz w:val="24"/>
          <w:szCs w:val="24"/>
        </w:rPr>
        <w:t>公司募集资金投资项目未发生变更。</w:t>
      </w:r>
    </w:p>
    <w:p w14:paraId="2D93432F" w14:textId="77777777" w:rsidR="00966187" w:rsidRPr="00F64F41" w:rsidRDefault="00953061" w:rsidP="00AA2E95">
      <w:pPr>
        <w:pStyle w:val="2"/>
        <w:numPr>
          <w:ilvl w:val="0"/>
          <w:numId w:val="1"/>
        </w:numPr>
        <w:tabs>
          <w:tab w:val="clear" w:pos="1202"/>
        </w:tabs>
        <w:spacing w:before="156" w:after="156"/>
        <w:ind w:left="0" w:firstLine="0"/>
        <w:rPr>
          <w:rFonts w:ascii="Times New Roman" w:eastAsiaTheme="minorEastAsia" w:hAnsi="Times New Roman" w:cs="Times New Roman"/>
          <w:lang w:eastAsia="zh-CN"/>
        </w:rPr>
      </w:pPr>
      <w:r w:rsidRPr="00F64F41">
        <w:rPr>
          <w:rFonts w:ascii="Times New Roman" w:eastAsiaTheme="minorEastAsia" w:hAnsi="Times New Roman" w:cs="Times New Roman" w:hint="eastAsia"/>
          <w:lang w:eastAsia="zh-CN"/>
        </w:rPr>
        <w:t>募集资金使用及披露中存在的问题</w:t>
      </w:r>
    </w:p>
    <w:p w14:paraId="058527B0" w14:textId="45E6256C" w:rsidR="00966187" w:rsidRPr="009B729F" w:rsidRDefault="003C0762" w:rsidP="005511CC">
      <w:pPr>
        <w:widowControl/>
        <w:adjustRightInd w:val="0"/>
        <w:snapToGrid w:val="0"/>
        <w:spacing w:beforeLines="50" w:before="156" w:line="360" w:lineRule="auto"/>
        <w:ind w:firstLineChars="200" w:firstLine="480"/>
        <w:rPr>
          <w:rFonts w:ascii="Times New Roman" w:eastAsia="宋体" w:hAnsi="Times New Roman" w:cs="Times New Roman"/>
          <w:kern w:val="0"/>
          <w:sz w:val="24"/>
          <w:szCs w:val="24"/>
          <w:lang w:bidi="en-US"/>
        </w:rPr>
      </w:pPr>
      <w:r w:rsidRPr="009B729F">
        <w:rPr>
          <w:rFonts w:ascii="Times New Roman" w:eastAsia="宋体" w:hAnsi="Times New Roman" w:cs="Times New Roman" w:hint="eastAsia"/>
          <w:kern w:val="0"/>
          <w:sz w:val="24"/>
          <w:szCs w:val="24"/>
          <w:lang w:bidi="en-US"/>
        </w:rPr>
        <w:t>截至</w:t>
      </w:r>
      <w:r w:rsidRPr="009B729F">
        <w:rPr>
          <w:rFonts w:ascii="Times New Roman" w:eastAsia="宋体" w:hAnsi="Times New Roman" w:cs="Times New Roman"/>
          <w:kern w:val="0"/>
          <w:sz w:val="24"/>
          <w:szCs w:val="24"/>
          <w:lang w:bidi="en-US"/>
        </w:rPr>
        <w:t>2020</w:t>
      </w:r>
      <w:r w:rsidRPr="009B729F">
        <w:rPr>
          <w:rFonts w:ascii="Times New Roman" w:eastAsia="宋体" w:hAnsi="Times New Roman" w:cs="Times New Roman" w:hint="eastAsia"/>
          <w:kern w:val="0"/>
          <w:sz w:val="24"/>
          <w:szCs w:val="24"/>
          <w:lang w:bidi="en-US"/>
        </w:rPr>
        <w:t>年</w:t>
      </w:r>
      <w:r w:rsidRPr="009B729F">
        <w:rPr>
          <w:rFonts w:ascii="Times New Roman" w:eastAsia="宋体" w:hAnsi="Times New Roman" w:cs="Times New Roman"/>
          <w:kern w:val="0"/>
          <w:sz w:val="24"/>
          <w:szCs w:val="24"/>
          <w:lang w:bidi="en-US"/>
        </w:rPr>
        <w:t>12</w:t>
      </w:r>
      <w:r w:rsidRPr="009B729F">
        <w:rPr>
          <w:rFonts w:ascii="Times New Roman" w:eastAsia="宋体" w:hAnsi="Times New Roman" w:cs="Times New Roman" w:hint="eastAsia"/>
          <w:kern w:val="0"/>
          <w:sz w:val="24"/>
          <w:szCs w:val="24"/>
          <w:lang w:bidi="en-US"/>
        </w:rPr>
        <w:t>月</w:t>
      </w:r>
      <w:r w:rsidRPr="009B729F">
        <w:rPr>
          <w:rFonts w:ascii="Times New Roman" w:eastAsia="宋体" w:hAnsi="Times New Roman" w:cs="Times New Roman"/>
          <w:kern w:val="0"/>
          <w:sz w:val="24"/>
          <w:szCs w:val="24"/>
          <w:lang w:bidi="en-US"/>
        </w:rPr>
        <w:t>31</w:t>
      </w:r>
      <w:r w:rsidRPr="009B729F">
        <w:rPr>
          <w:rFonts w:ascii="Times New Roman" w:eastAsia="宋体" w:hAnsi="Times New Roman" w:cs="Times New Roman" w:hint="eastAsia"/>
          <w:kern w:val="0"/>
          <w:sz w:val="24"/>
          <w:szCs w:val="24"/>
          <w:lang w:bidi="en-US"/>
        </w:rPr>
        <w:t>日，公司募集资金使用及披露不存在重大问题。</w:t>
      </w:r>
    </w:p>
    <w:p w14:paraId="60503499" w14:textId="77777777" w:rsidR="00966187" w:rsidRPr="009B729F" w:rsidRDefault="00953061" w:rsidP="00AA2E95">
      <w:pPr>
        <w:pStyle w:val="2"/>
        <w:numPr>
          <w:ilvl w:val="0"/>
          <w:numId w:val="1"/>
        </w:numPr>
        <w:tabs>
          <w:tab w:val="clear" w:pos="1202"/>
        </w:tabs>
        <w:spacing w:before="156" w:after="156"/>
        <w:ind w:left="0" w:firstLine="0"/>
        <w:rPr>
          <w:rFonts w:ascii="Times New Roman" w:eastAsiaTheme="minorEastAsia" w:hAnsi="Times New Roman" w:cs="Times New Roman"/>
          <w:lang w:eastAsia="zh-CN"/>
        </w:rPr>
      </w:pPr>
      <w:r w:rsidRPr="009B729F">
        <w:rPr>
          <w:rFonts w:ascii="Times New Roman" w:eastAsiaTheme="minorEastAsia" w:hAnsi="Times New Roman" w:cs="Times New Roman" w:hint="eastAsia"/>
          <w:lang w:eastAsia="zh-CN"/>
        </w:rPr>
        <w:t>会计师对募集资金存放和使用情况专项报告的鉴证意见</w:t>
      </w:r>
    </w:p>
    <w:p w14:paraId="7FFEAB1E" w14:textId="79259784" w:rsidR="00C06802" w:rsidRPr="00F64F41" w:rsidRDefault="003C0762" w:rsidP="003C0762">
      <w:pPr>
        <w:widowControl/>
        <w:adjustRightInd w:val="0"/>
        <w:snapToGrid w:val="0"/>
        <w:spacing w:beforeLines="50" w:before="156" w:line="360" w:lineRule="auto"/>
        <w:ind w:firstLineChars="200" w:firstLine="480"/>
        <w:rPr>
          <w:rFonts w:ascii="Times New Roman" w:eastAsia="宋体" w:hAnsi="Times New Roman" w:cs="Times New Roman"/>
          <w:kern w:val="0"/>
          <w:sz w:val="24"/>
          <w:szCs w:val="24"/>
          <w:lang w:bidi="en-US"/>
        </w:rPr>
      </w:pPr>
      <w:r w:rsidRPr="009B729F">
        <w:rPr>
          <w:rFonts w:ascii="Times New Roman" w:eastAsia="宋体" w:hAnsi="Times New Roman" w:cs="Times New Roman" w:hint="eastAsia"/>
          <w:kern w:val="0"/>
          <w:sz w:val="24"/>
          <w:szCs w:val="24"/>
          <w:lang w:bidi="en-US"/>
        </w:rPr>
        <w:t>安永华明会计师事务所（特殊普通合伙）</w:t>
      </w:r>
      <w:r w:rsidR="00953061" w:rsidRPr="009B729F">
        <w:rPr>
          <w:rFonts w:ascii="Times New Roman" w:eastAsia="宋体" w:hAnsi="Times New Roman" w:cs="Times New Roman" w:hint="eastAsia"/>
          <w:kern w:val="0"/>
          <w:sz w:val="24"/>
          <w:szCs w:val="24"/>
          <w:lang w:bidi="en-US"/>
        </w:rPr>
        <w:t>对公司管理层出具的《</w:t>
      </w:r>
      <w:r w:rsidRPr="009B729F">
        <w:rPr>
          <w:rFonts w:ascii="Times New Roman" w:eastAsia="宋体" w:hAnsi="Times New Roman" w:cs="Times New Roman"/>
          <w:kern w:val="0"/>
          <w:sz w:val="24"/>
          <w:szCs w:val="24"/>
          <w:lang w:bidi="en-US"/>
        </w:rPr>
        <w:t>2020</w:t>
      </w:r>
      <w:r w:rsidR="00953061" w:rsidRPr="009B729F">
        <w:rPr>
          <w:rFonts w:ascii="Times New Roman" w:eastAsia="宋体" w:hAnsi="Times New Roman" w:cs="Times New Roman" w:hint="eastAsia"/>
          <w:kern w:val="0"/>
          <w:sz w:val="24"/>
          <w:szCs w:val="24"/>
          <w:lang w:bidi="en-US"/>
        </w:rPr>
        <w:t>年度</w:t>
      </w:r>
      <w:r w:rsidRPr="009B729F">
        <w:rPr>
          <w:rFonts w:ascii="Times New Roman" w:eastAsia="宋体" w:hAnsi="Times New Roman" w:cs="Times New Roman" w:hint="eastAsia"/>
          <w:kern w:val="0"/>
          <w:sz w:val="24"/>
          <w:szCs w:val="24"/>
          <w:lang w:bidi="en-US"/>
        </w:rPr>
        <w:t>募集资金</w:t>
      </w:r>
      <w:r w:rsidR="00953061" w:rsidRPr="009B729F">
        <w:rPr>
          <w:rFonts w:ascii="Times New Roman" w:eastAsia="宋体" w:hAnsi="Times New Roman" w:cs="Times New Roman" w:hint="eastAsia"/>
          <w:kern w:val="0"/>
          <w:sz w:val="24"/>
          <w:szCs w:val="24"/>
          <w:lang w:bidi="en-US"/>
        </w:rPr>
        <w:t>存放与使用情况的专项报告》进行了专项审核，并出具</w:t>
      </w:r>
      <w:r w:rsidR="00953061" w:rsidRPr="00F64F41">
        <w:rPr>
          <w:rFonts w:ascii="Times New Roman" w:eastAsia="宋体" w:hAnsi="Times New Roman" w:cs="Times New Roman" w:hint="eastAsia"/>
          <w:kern w:val="0"/>
          <w:sz w:val="24"/>
          <w:szCs w:val="24"/>
          <w:lang w:bidi="en-US"/>
        </w:rPr>
        <w:t>了</w:t>
      </w:r>
      <w:r w:rsidRPr="00F64F41">
        <w:rPr>
          <w:rFonts w:ascii="Times New Roman" w:eastAsia="宋体" w:hAnsi="Times New Roman" w:cs="Times New Roman" w:hint="eastAsia"/>
          <w:kern w:val="0"/>
          <w:sz w:val="24"/>
          <w:szCs w:val="24"/>
          <w:lang w:bidi="en-US"/>
        </w:rPr>
        <w:t>安永华明（</w:t>
      </w:r>
      <w:r w:rsidRPr="00F64F41">
        <w:rPr>
          <w:rFonts w:ascii="Times New Roman" w:eastAsia="宋体" w:hAnsi="Times New Roman" w:cs="Times New Roman"/>
          <w:kern w:val="0"/>
          <w:sz w:val="24"/>
          <w:szCs w:val="24"/>
          <w:lang w:bidi="en-US"/>
        </w:rPr>
        <w:t>2021</w:t>
      </w:r>
      <w:r w:rsidRPr="00F64F41">
        <w:rPr>
          <w:rFonts w:ascii="Times New Roman" w:eastAsia="宋体" w:hAnsi="Times New Roman" w:cs="Times New Roman" w:hint="eastAsia"/>
          <w:kern w:val="0"/>
          <w:sz w:val="24"/>
          <w:szCs w:val="24"/>
          <w:lang w:bidi="en-US"/>
        </w:rPr>
        <w:t>）专字第</w:t>
      </w:r>
      <w:r w:rsidRPr="00F64F41">
        <w:rPr>
          <w:rFonts w:ascii="Times New Roman" w:eastAsia="宋体" w:hAnsi="Times New Roman" w:cs="Times New Roman"/>
          <w:kern w:val="0"/>
          <w:sz w:val="24"/>
          <w:szCs w:val="24"/>
          <w:lang w:bidi="en-US"/>
        </w:rPr>
        <w:t>61232889_</w:t>
      </w:r>
      <w:r w:rsidR="00D162D1" w:rsidRPr="00F64F41">
        <w:rPr>
          <w:rFonts w:ascii="Times New Roman" w:eastAsia="宋体" w:hAnsi="Times New Roman" w:cs="Times New Roman"/>
          <w:kern w:val="0"/>
          <w:sz w:val="24"/>
          <w:szCs w:val="24"/>
          <w:lang w:bidi="en-US"/>
        </w:rPr>
        <w:t>B0</w:t>
      </w:r>
      <w:r w:rsidR="00D162D1">
        <w:rPr>
          <w:rFonts w:ascii="Times New Roman" w:eastAsia="宋体" w:hAnsi="Times New Roman" w:cs="Times New Roman"/>
          <w:kern w:val="0"/>
          <w:sz w:val="24"/>
          <w:szCs w:val="24"/>
          <w:lang w:bidi="en-US"/>
        </w:rPr>
        <w:t>3</w:t>
      </w:r>
      <w:r w:rsidRPr="00F64F41">
        <w:rPr>
          <w:rFonts w:ascii="Times New Roman" w:eastAsia="宋体" w:hAnsi="Times New Roman" w:cs="Times New Roman" w:hint="eastAsia"/>
          <w:kern w:val="0"/>
          <w:sz w:val="24"/>
          <w:szCs w:val="24"/>
          <w:lang w:bidi="en-US"/>
        </w:rPr>
        <w:t>号</w:t>
      </w:r>
      <w:r w:rsidR="00953061" w:rsidRPr="00F64F41">
        <w:rPr>
          <w:rFonts w:ascii="Times New Roman" w:eastAsia="宋体" w:hAnsi="Times New Roman" w:cs="Times New Roman" w:hint="eastAsia"/>
          <w:kern w:val="0"/>
          <w:sz w:val="24"/>
          <w:szCs w:val="24"/>
          <w:lang w:bidi="en-US"/>
        </w:rPr>
        <w:t>《</w:t>
      </w:r>
      <w:r w:rsidR="000F2E73" w:rsidRPr="00F64F41">
        <w:rPr>
          <w:rFonts w:ascii="Times New Roman" w:eastAsia="宋体" w:hAnsi="Times New Roman" w:cs="Times New Roman" w:hint="eastAsia"/>
          <w:kern w:val="0"/>
          <w:sz w:val="24"/>
          <w:szCs w:val="24"/>
          <w:lang w:bidi="en-US"/>
        </w:rPr>
        <w:t>浙江我武生物科技股份有限公司</w:t>
      </w:r>
      <w:r w:rsidRPr="00F64F41">
        <w:rPr>
          <w:rFonts w:ascii="Times New Roman" w:eastAsia="宋体" w:hAnsi="Times New Roman" w:cs="Times New Roman" w:hint="eastAsia"/>
          <w:kern w:val="0"/>
          <w:sz w:val="24"/>
          <w:szCs w:val="24"/>
          <w:lang w:bidi="en-US"/>
        </w:rPr>
        <w:t>募</w:t>
      </w:r>
      <w:r w:rsidRPr="006B0F34">
        <w:rPr>
          <w:rFonts w:ascii="Times New Roman" w:eastAsia="宋体" w:hAnsi="Times New Roman" w:cs="Times New Roman" w:hint="eastAsia"/>
          <w:kern w:val="0"/>
          <w:sz w:val="24"/>
          <w:szCs w:val="24"/>
          <w:lang w:bidi="en-US"/>
        </w:rPr>
        <w:t>集资金年度使用情</w:t>
      </w:r>
      <w:r w:rsidRPr="006B0F34">
        <w:rPr>
          <w:rFonts w:ascii="Times New Roman" w:eastAsia="宋体" w:hAnsi="Times New Roman" w:cs="Times New Roman" w:hint="eastAsia"/>
          <w:kern w:val="0"/>
          <w:sz w:val="24"/>
          <w:szCs w:val="24"/>
          <w:lang w:bidi="en-US"/>
        </w:rPr>
        <w:lastRenderedPageBreak/>
        <w:t>况专项鉴证报告</w:t>
      </w:r>
      <w:r w:rsidR="00953061" w:rsidRPr="006B0F34">
        <w:rPr>
          <w:rFonts w:ascii="Times New Roman" w:eastAsia="宋体" w:hAnsi="Times New Roman" w:cs="Times New Roman"/>
          <w:kern w:val="0"/>
          <w:sz w:val="24"/>
          <w:szCs w:val="24"/>
          <w:lang w:bidi="en-US"/>
        </w:rPr>
        <w:t>》。会计师认为：</w:t>
      </w:r>
      <w:r w:rsidR="00F64F41" w:rsidRPr="00F64F41">
        <w:rPr>
          <w:rFonts w:ascii="Times New Roman" w:eastAsia="宋体" w:hAnsi="Times New Roman" w:cs="Times New Roman" w:hint="eastAsia"/>
          <w:kern w:val="0"/>
          <w:sz w:val="24"/>
          <w:szCs w:val="24"/>
          <w:lang w:bidi="en-US"/>
        </w:rPr>
        <w:t>浙江我武生物科技股份有限公司的专项报告在所有重大方面按照《深圳证券交易所创业板上市公司规范运作指引》及《</w:t>
      </w:r>
      <w:r w:rsidR="00167AB6" w:rsidRPr="00167AB6">
        <w:rPr>
          <w:rFonts w:ascii="Times New Roman" w:eastAsia="宋体" w:hAnsi="Times New Roman" w:cs="Times New Roman" w:hint="eastAsia"/>
          <w:kern w:val="0"/>
          <w:sz w:val="24"/>
          <w:szCs w:val="24"/>
          <w:lang w:bidi="en-US"/>
        </w:rPr>
        <w:t>创业板上市公司业务办理指南第</w:t>
      </w:r>
      <w:r w:rsidR="00167AB6" w:rsidRPr="00167AB6">
        <w:rPr>
          <w:rFonts w:ascii="Times New Roman" w:eastAsia="宋体" w:hAnsi="Times New Roman" w:cs="Times New Roman" w:hint="eastAsia"/>
          <w:kern w:val="0"/>
          <w:sz w:val="24"/>
          <w:szCs w:val="24"/>
          <w:lang w:bidi="en-US"/>
        </w:rPr>
        <w:t>6</w:t>
      </w:r>
      <w:r w:rsidR="00167AB6" w:rsidRPr="00167AB6">
        <w:rPr>
          <w:rFonts w:ascii="Times New Roman" w:eastAsia="宋体" w:hAnsi="Times New Roman" w:cs="Times New Roman" w:hint="eastAsia"/>
          <w:kern w:val="0"/>
          <w:sz w:val="24"/>
          <w:szCs w:val="24"/>
          <w:lang w:bidi="en-US"/>
        </w:rPr>
        <w:t>号</w:t>
      </w:r>
      <w:r w:rsidR="00521697">
        <w:rPr>
          <w:rFonts w:ascii="Times New Roman" w:eastAsia="宋体" w:hAnsi="Times New Roman" w:cs="Times New Roman" w:hint="eastAsia"/>
          <w:kern w:val="0"/>
          <w:sz w:val="24"/>
          <w:szCs w:val="24"/>
          <w:lang w:bidi="en-US"/>
        </w:rPr>
        <w:t>：</w:t>
      </w:r>
      <w:r w:rsidR="00167AB6" w:rsidRPr="00167AB6">
        <w:rPr>
          <w:rFonts w:ascii="Times New Roman" w:eastAsia="宋体" w:hAnsi="Times New Roman" w:cs="Times New Roman" w:hint="eastAsia"/>
          <w:kern w:val="0"/>
          <w:sz w:val="24"/>
          <w:szCs w:val="24"/>
          <w:lang w:bidi="en-US"/>
        </w:rPr>
        <w:t>信息披露公告格式</w:t>
      </w:r>
      <w:r w:rsidR="00F64F41" w:rsidRPr="00F64F41">
        <w:rPr>
          <w:rFonts w:ascii="Times New Roman" w:eastAsia="宋体" w:hAnsi="Times New Roman" w:cs="Times New Roman" w:hint="eastAsia"/>
          <w:kern w:val="0"/>
          <w:sz w:val="24"/>
          <w:szCs w:val="24"/>
          <w:lang w:bidi="en-US"/>
        </w:rPr>
        <w:t>——第</w:t>
      </w:r>
      <w:r w:rsidR="00F64F41" w:rsidRPr="00F64F41">
        <w:rPr>
          <w:rFonts w:ascii="Times New Roman" w:eastAsia="宋体" w:hAnsi="Times New Roman" w:cs="Times New Roman" w:hint="eastAsia"/>
          <w:kern w:val="0"/>
          <w:sz w:val="24"/>
          <w:szCs w:val="24"/>
          <w:lang w:bidi="en-US"/>
        </w:rPr>
        <w:t>21</w:t>
      </w:r>
      <w:r w:rsidR="00F64F41" w:rsidRPr="00F64F41">
        <w:rPr>
          <w:rFonts w:ascii="Times New Roman" w:eastAsia="宋体" w:hAnsi="Times New Roman" w:cs="Times New Roman" w:hint="eastAsia"/>
          <w:kern w:val="0"/>
          <w:sz w:val="24"/>
          <w:szCs w:val="24"/>
          <w:lang w:bidi="en-US"/>
        </w:rPr>
        <w:t>号：上市公司募集资金年度存放与使用情况的专项报告格式》编制，反映了</w:t>
      </w:r>
      <w:r w:rsidR="00F64F41" w:rsidRPr="00F64F41">
        <w:rPr>
          <w:rFonts w:ascii="Times New Roman" w:eastAsia="宋体" w:hAnsi="Times New Roman" w:cs="Times New Roman" w:hint="eastAsia"/>
          <w:kern w:val="0"/>
          <w:sz w:val="24"/>
          <w:szCs w:val="24"/>
          <w:lang w:bidi="en-US"/>
        </w:rPr>
        <w:t>2020</w:t>
      </w:r>
      <w:r w:rsidR="00F64F41" w:rsidRPr="00F64F41">
        <w:rPr>
          <w:rFonts w:ascii="Times New Roman" w:eastAsia="宋体" w:hAnsi="Times New Roman" w:cs="Times New Roman" w:hint="eastAsia"/>
          <w:kern w:val="0"/>
          <w:sz w:val="24"/>
          <w:szCs w:val="24"/>
          <w:lang w:bidi="en-US"/>
        </w:rPr>
        <w:t>年度浙江我武生物科技股份有限公司募集资金使用情况</w:t>
      </w:r>
      <w:r w:rsidR="00C06802" w:rsidRPr="001247F8">
        <w:rPr>
          <w:rFonts w:ascii="Times New Roman" w:eastAsia="宋体" w:hAnsi="Times New Roman" w:cs="Times New Roman" w:hint="eastAsia"/>
          <w:kern w:val="0"/>
          <w:sz w:val="24"/>
          <w:szCs w:val="24"/>
          <w:lang w:bidi="en-US"/>
        </w:rPr>
        <w:t>。</w:t>
      </w:r>
      <w:bookmarkStart w:id="0" w:name="_GoBack"/>
      <w:bookmarkEnd w:id="0"/>
    </w:p>
    <w:p w14:paraId="67F7A06C" w14:textId="77777777" w:rsidR="00966187" w:rsidRPr="00F64F41" w:rsidRDefault="00953061" w:rsidP="00AA2E95">
      <w:pPr>
        <w:pStyle w:val="2"/>
        <w:numPr>
          <w:ilvl w:val="0"/>
          <w:numId w:val="1"/>
        </w:numPr>
        <w:tabs>
          <w:tab w:val="clear" w:pos="1202"/>
        </w:tabs>
        <w:spacing w:before="156" w:after="156"/>
        <w:ind w:left="0" w:firstLine="0"/>
        <w:rPr>
          <w:rFonts w:ascii="Times New Roman" w:eastAsiaTheme="minorEastAsia" w:hAnsi="Times New Roman" w:cs="Times New Roman"/>
          <w:lang w:eastAsia="zh-CN"/>
        </w:rPr>
      </w:pPr>
      <w:r w:rsidRPr="00F64F41">
        <w:rPr>
          <w:rFonts w:ascii="Times New Roman" w:eastAsiaTheme="minorEastAsia" w:hAnsi="Times New Roman" w:cs="Times New Roman" w:hint="eastAsia"/>
          <w:lang w:eastAsia="zh-CN"/>
        </w:rPr>
        <w:t>保荐机构主要核查工作</w:t>
      </w:r>
    </w:p>
    <w:p w14:paraId="21D23943" w14:textId="578B04D6" w:rsidR="00966187" w:rsidRPr="009B729F" w:rsidRDefault="00F7096B" w:rsidP="005511CC">
      <w:pPr>
        <w:widowControl/>
        <w:adjustRightInd w:val="0"/>
        <w:snapToGrid w:val="0"/>
        <w:spacing w:beforeLines="50" w:before="156" w:line="360" w:lineRule="auto"/>
        <w:ind w:firstLineChars="200" w:firstLine="480"/>
        <w:rPr>
          <w:rFonts w:ascii="Times New Roman" w:eastAsia="宋体" w:hAnsi="Times New Roman" w:cs="Times New Roman"/>
          <w:kern w:val="0"/>
          <w:sz w:val="24"/>
          <w:szCs w:val="24"/>
          <w:lang w:bidi="en-US"/>
        </w:rPr>
      </w:pPr>
      <w:r w:rsidRPr="009B729F">
        <w:rPr>
          <w:rFonts w:ascii="Times New Roman" w:eastAsia="宋体" w:hAnsi="Times New Roman" w:cs="Times New Roman" w:hint="eastAsia"/>
          <w:kern w:val="0"/>
          <w:sz w:val="24"/>
          <w:szCs w:val="24"/>
          <w:lang w:bidi="en-US"/>
        </w:rPr>
        <w:t>报告期内，保荐代表人通过资料审阅、现场检查、访谈沟通等多种方式，对</w:t>
      </w:r>
      <w:r w:rsidR="000F2E73" w:rsidRPr="009B729F">
        <w:rPr>
          <w:rFonts w:ascii="Times New Roman" w:eastAsia="宋体" w:hAnsi="Times New Roman" w:cs="Times New Roman" w:hint="eastAsia"/>
          <w:kern w:val="0"/>
          <w:sz w:val="24"/>
          <w:szCs w:val="24"/>
          <w:lang w:bidi="en-US"/>
        </w:rPr>
        <w:t>我武生物</w:t>
      </w:r>
      <w:r w:rsidRPr="009B729F">
        <w:rPr>
          <w:rFonts w:ascii="Times New Roman" w:eastAsia="宋体" w:hAnsi="Times New Roman" w:cs="Times New Roman" w:hint="eastAsia"/>
          <w:kern w:val="0"/>
          <w:sz w:val="24"/>
          <w:szCs w:val="24"/>
          <w:lang w:bidi="en-US"/>
        </w:rPr>
        <w:t>募集资金的存放、使用及募集资金投资项目实施情况进行了核查。主要包括查阅公司募集资金存放银行对账单、募集资金支付凭证、</w:t>
      </w:r>
      <w:r w:rsidR="005320CD" w:rsidRPr="009B729F">
        <w:rPr>
          <w:rFonts w:ascii="Times New Roman" w:eastAsia="宋体" w:hAnsi="Times New Roman" w:cs="Times New Roman" w:hint="eastAsia"/>
          <w:kern w:val="0"/>
          <w:sz w:val="24"/>
          <w:szCs w:val="24"/>
          <w:lang w:bidi="en-US"/>
        </w:rPr>
        <w:t>相关业务合同、</w:t>
      </w:r>
      <w:r w:rsidRPr="009B729F">
        <w:rPr>
          <w:rFonts w:ascii="Times New Roman" w:eastAsia="宋体" w:hAnsi="Times New Roman" w:cs="Times New Roman" w:hint="eastAsia"/>
          <w:kern w:val="0"/>
          <w:sz w:val="24"/>
          <w:szCs w:val="24"/>
          <w:lang w:bidi="en-US"/>
        </w:rPr>
        <w:t>中介机构相关报告、募集资金使用情况的相关公告等资料，并与公司管理层沟通交流等。</w:t>
      </w:r>
    </w:p>
    <w:p w14:paraId="18EB73A4" w14:textId="77777777" w:rsidR="00953061" w:rsidRPr="009B729F" w:rsidRDefault="00953061" w:rsidP="00AA2E95">
      <w:pPr>
        <w:pStyle w:val="2"/>
        <w:numPr>
          <w:ilvl w:val="0"/>
          <w:numId w:val="1"/>
        </w:numPr>
        <w:tabs>
          <w:tab w:val="clear" w:pos="1202"/>
        </w:tabs>
        <w:spacing w:before="156" w:after="156"/>
        <w:ind w:left="0" w:firstLine="0"/>
        <w:rPr>
          <w:rFonts w:ascii="Times New Roman" w:eastAsiaTheme="minorEastAsia" w:hAnsi="Times New Roman" w:cs="Times New Roman"/>
          <w:lang w:eastAsia="zh-CN"/>
        </w:rPr>
      </w:pPr>
      <w:r w:rsidRPr="009B729F">
        <w:rPr>
          <w:rFonts w:ascii="Times New Roman" w:eastAsiaTheme="minorEastAsia" w:hAnsi="Times New Roman" w:cs="Times New Roman" w:hint="eastAsia"/>
          <w:lang w:eastAsia="zh-CN"/>
        </w:rPr>
        <w:t>保荐机构核查意见</w:t>
      </w:r>
    </w:p>
    <w:p w14:paraId="1BC02C2D" w14:textId="09F4D3A2" w:rsidR="00953061" w:rsidRPr="009B729F" w:rsidRDefault="00953061" w:rsidP="005511CC">
      <w:pPr>
        <w:widowControl/>
        <w:adjustRightInd w:val="0"/>
        <w:snapToGrid w:val="0"/>
        <w:spacing w:beforeLines="50" w:before="156" w:line="360" w:lineRule="auto"/>
        <w:ind w:firstLineChars="200" w:firstLine="480"/>
        <w:rPr>
          <w:rFonts w:ascii="Times New Roman" w:eastAsia="宋体" w:hAnsi="Times New Roman" w:cs="Times New Roman"/>
          <w:kern w:val="0"/>
          <w:sz w:val="24"/>
          <w:szCs w:val="24"/>
          <w:lang w:bidi="en-US"/>
        </w:rPr>
      </w:pPr>
      <w:r w:rsidRPr="009B729F">
        <w:rPr>
          <w:rFonts w:ascii="Times New Roman" w:eastAsia="宋体" w:hAnsi="Times New Roman" w:cs="Times New Roman" w:hint="eastAsia"/>
          <w:kern w:val="0"/>
          <w:sz w:val="24"/>
          <w:szCs w:val="24"/>
          <w:lang w:bidi="en-US"/>
        </w:rPr>
        <w:t>经核查，保荐机构认为：</w:t>
      </w:r>
      <w:r w:rsidR="000F2E73" w:rsidRPr="009B729F">
        <w:rPr>
          <w:rFonts w:ascii="Times New Roman" w:eastAsia="宋体" w:hAnsi="Times New Roman" w:cs="Times New Roman" w:hint="eastAsia"/>
          <w:kern w:val="0"/>
          <w:sz w:val="24"/>
          <w:szCs w:val="24"/>
          <w:lang w:bidi="en-US"/>
        </w:rPr>
        <w:t>我武生物</w:t>
      </w:r>
      <w:r w:rsidR="000F2E73" w:rsidRPr="009B729F">
        <w:rPr>
          <w:rFonts w:ascii="Times New Roman" w:eastAsia="宋体" w:hAnsi="Times New Roman" w:cs="Times New Roman"/>
          <w:kern w:val="0"/>
          <w:sz w:val="24"/>
          <w:szCs w:val="24"/>
          <w:lang w:bidi="en-US"/>
        </w:rPr>
        <w:t>2020</w:t>
      </w:r>
      <w:r w:rsidR="000F2E73" w:rsidRPr="009B729F">
        <w:rPr>
          <w:rFonts w:ascii="Times New Roman" w:eastAsia="宋体" w:hAnsi="Times New Roman" w:cs="Times New Roman" w:hint="eastAsia"/>
          <w:kern w:val="0"/>
          <w:sz w:val="24"/>
          <w:szCs w:val="24"/>
          <w:lang w:bidi="en-US"/>
        </w:rPr>
        <w:t>年度</w:t>
      </w:r>
      <w:r w:rsidR="008F70BC" w:rsidRPr="009B729F">
        <w:rPr>
          <w:rFonts w:ascii="Times New Roman" w:eastAsia="宋体" w:hAnsi="Times New Roman" w:cs="Times New Roman" w:hint="eastAsia"/>
          <w:kern w:val="0"/>
          <w:sz w:val="24"/>
          <w:szCs w:val="24"/>
          <w:lang w:bidi="en-US"/>
        </w:rPr>
        <w:t>募集资金使用和管理规范，符合公司发行承诺</w:t>
      </w:r>
      <w:r w:rsidR="003C0762" w:rsidRPr="009B729F">
        <w:rPr>
          <w:rFonts w:ascii="Times New Roman" w:eastAsia="宋体" w:hAnsi="Times New Roman" w:cs="Times New Roman" w:hint="eastAsia"/>
          <w:kern w:val="0"/>
          <w:sz w:val="24"/>
          <w:szCs w:val="24"/>
          <w:lang w:bidi="en-US"/>
        </w:rPr>
        <w:t>及《证券发行上市保荐业务管理办法》、《深圳证券交易所创业板股票上市规则》、《深圳证券交易所创业板上市公司规范运作指引》等中国证监会和深圳证券交易所关于募集资金管理法规的规定</w:t>
      </w:r>
      <w:r w:rsidR="008F70BC" w:rsidRPr="009B729F">
        <w:rPr>
          <w:rFonts w:ascii="Times New Roman" w:eastAsia="宋体" w:hAnsi="Times New Roman" w:cs="Times New Roman" w:hint="eastAsia"/>
          <w:kern w:val="0"/>
          <w:sz w:val="24"/>
          <w:szCs w:val="24"/>
          <w:lang w:bidi="en-US"/>
        </w:rPr>
        <w:t>。公司对募集资金进行了专户存储和专项使用，不存在变相改变募集资金用途和损害股东利益的情况，不存在违规使用募集资金的情形，募集资金具体使用情况与公司已披露情况一致。保荐机构对</w:t>
      </w:r>
      <w:r w:rsidR="000F2E73" w:rsidRPr="009B729F">
        <w:rPr>
          <w:rFonts w:ascii="Times New Roman" w:eastAsia="宋体" w:hAnsi="Times New Roman" w:cs="Times New Roman" w:hint="eastAsia"/>
          <w:kern w:val="0"/>
          <w:sz w:val="24"/>
          <w:szCs w:val="24"/>
          <w:lang w:bidi="en-US"/>
        </w:rPr>
        <w:t>我武生物</w:t>
      </w:r>
      <w:r w:rsidR="008F70BC" w:rsidRPr="009B729F">
        <w:rPr>
          <w:rFonts w:ascii="Times New Roman" w:eastAsia="宋体" w:hAnsi="Times New Roman" w:cs="Times New Roman" w:hint="eastAsia"/>
          <w:kern w:val="0"/>
          <w:sz w:val="24"/>
          <w:szCs w:val="24"/>
          <w:lang w:bidi="en-US"/>
        </w:rPr>
        <w:t>董事会披露的</w:t>
      </w:r>
      <w:r w:rsidR="008F70BC" w:rsidRPr="009B729F">
        <w:rPr>
          <w:rFonts w:ascii="Times New Roman" w:eastAsia="宋体" w:hAnsi="Times New Roman" w:cs="Times New Roman"/>
          <w:kern w:val="0"/>
          <w:sz w:val="24"/>
          <w:szCs w:val="24"/>
          <w:lang w:bidi="en-US"/>
        </w:rPr>
        <w:t xml:space="preserve"> </w:t>
      </w:r>
      <w:r w:rsidR="000F2E73" w:rsidRPr="009B729F">
        <w:rPr>
          <w:rFonts w:ascii="Times New Roman" w:eastAsia="宋体" w:hAnsi="Times New Roman" w:cs="Times New Roman"/>
          <w:kern w:val="0"/>
          <w:sz w:val="24"/>
          <w:szCs w:val="24"/>
          <w:lang w:bidi="en-US"/>
        </w:rPr>
        <w:t>2020</w:t>
      </w:r>
      <w:r w:rsidR="000F2E73" w:rsidRPr="009B729F">
        <w:rPr>
          <w:rFonts w:ascii="Times New Roman" w:eastAsia="宋体" w:hAnsi="Times New Roman" w:cs="Times New Roman" w:hint="eastAsia"/>
          <w:kern w:val="0"/>
          <w:sz w:val="24"/>
          <w:szCs w:val="24"/>
          <w:lang w:bidi="en-US"/>
        </w:rPr>
        <w:t>年度</w:t>
      </w:r>
      <w:r w:rsidR="008F70BC" w:rsidRPr="009B729F">
        <w:rPr>
          <w:rFonts w:ascii="Times New Roman" w:eastAsia="宋体" w:hAnsi="Times New Roman" w:cs="Times New Roman" w:hint="eastAsia"/>
          <w:kern w:val="0"/>
          <w:sz w:val="24"/>
          <w:szCs w:val="24"/>
          <w:lang w:bidi="en-US"/>
        </w:rPr>
        <w:t>募集资金使用情况无异议。</w:t>
      </w:r>
    </w:p>
    <w:p w14:paraId="366B8CC5" w14:textId="77777777" w:rsidR="00953061" w:rsidRPr="009B729F" w:rsidRDefault="00953061" w:rsidP="005511CC">
      <w:pPr>
        <w:widowControl/>
        <w:adjustRightInd w:val="0"/>
        <w:snapToGrid w:val="0"/>
        <w:spacing w:beforeLines="50" w:before="156" w:line="360" w:lineRule="auto"/>
        <w:ind w:firstLineChars="200" w:firstLine="480"/>
        <w:rPr>
          <w:rFonts w:ascii="Times New Roman" w:eastAsia="宋体" w:hAnsi="Times New Roman" w:cs="Times New Roman"/>
          <w:kern w:val="0"/>
          <w:sz w:val="24"/>
          <w:szCs w:val="24"/>
          <w:lang w:bidi="en-US"/>
        </w:rPr>
      </w:pPr>
      <w:r w:rsidRPr="009B729F">
        <w:rPr>
          <w:rFonts w:ascii="Times New Roman" w:eastAsia="宋体" w:hAnsi="Times New Roman" w:cs="Times New Roman" w:hint="eastAsia"/>
          <w:kern w:val="0"/>
          <w:sz w:val="24"/>
          <w:szCs w:val="24"/>
          <w:lang w:bidi="en-US"/>
        </w:rPr>
        <w:t>（以下无正文）</w:t>
      </w:r>
    </w:p>
    <w:p w14:paraId="570433E9" w14:textId="77777777" w:rsidR="00966187" w:rsidRPr="009B729F" w:rsidRDefault="00966187" w:rsidP="00966187">
      <w:pPr>
        <w:adjustRightInd w:val="0"/>
        <w:spacing w:line="360" w:lineRule="auto"/>
        <w:rPr>
          <w:rFonts w:ascii="Times New Roman" w:eastAsia="宋体" w:hAnsi="Times New Roman" w:cs="Arial"/>
          <w:bCs/>
          <w:sz w:val="24"/>
          <w:szCs w:val="24"/>
          <w:highlight w:val="yellow"/>
        </w:rPr>
        <w:sectPr w:rsidR="00966187" w:rsidRPr="009B729F" w:rsidSect="00953061">
          <w:pgSz w:w="11906" w:h="16838"/>
          <w:pgMar w:top="1440" w:right="1800" w:bottom="1440" w:left="1800" w:header="851" w:footer="992" w:gutter="0"/>
          <w:cols w:space="425"/>
          <w:docGrid w:type="lines" w:linePitch="312"/>
        </w:sectPr>
      </w:pPr>
    </w:p>
    <w:p w14:paraId="57486362" w14:textId="111E33E3" w:rsidR="00966187" w:rsidRPr="009B729F" w:rsidRDefault="00966187" w:rsidP="00966187">
      <w:pPr>
        <w:autoSpaceDE w:val="0"/>
        <w:autoSpaceDN w:val="0"/>
        <w:adjustRightInd w:val="0"/>
        <w:spacing w:line="360" w:lineRule="auto"/>
        <w:rPr>
          <w:rFonts w:ascii="Times New Roman" w:eastAsia="宋体" w:hAnsi="Times New Roman" w:cs="Times New Roman"/>
          <w:b/>
          <w:kern w:val="0"/>
          <w:sz w:val="28"/>
          <w:szCs w:val="28"/>
        </w:rPr>
      </w:pPr>
      <w:r w:rsidRPr="009B729F">
        <w:rPr>
          <w:rFonts w:ascii="Times New Roman" w:eastAsia="宋体" w:hAnsi="Times New Roman" w:cs="Times New Roman" w:hint="eastAsia"/>
          <w:kern w:val="0"/>
          <w:sz w:val="24"/>
          <w:szCs w:val="24"/>
        </w:rPr>
        <w:lastRenderedPageBreak/>
        <w:t>（本页无正文，为《光大证券股份有限公司关于</w:t>
      </w:r>
      <w:r w:rsidR="000F2E73" w:rsidRPr="009B729F">
        <w:rPr>
          <w:rFonts w:ascii="Times New Roman" w:eastAsia="宋体" w:hAnsi="Times New Roman" w:cs="Times New Roman" w:hint="eastAsia"/>
          <w:kern w:val="0"/>
          <w:sz w:val="24"/>
          <w:szCs w:val="24"/>
        </w:rPr>
        <w:t>浙江我武生物科技股份有限公司</w:t>
      </w:r>
      <w:r w:rsidR="000F2E73" w:rsidRPr="009B729F">
        <w:rPr>
          <w:rFonts w:ascii="Times New Roman" w:eastAsia="宋体" w:hAnsi="Times New Roman" w:cs="Times New Roman"/>
          <w:kern w:val="0"/>
          <w:sz w:val="24"/>
          <w:szCs w:val="24"/>
        </w:rPr>
        <w:t>2020</w:t>
      </w:r>
      <w:r w:rsidR="000F2E73" w:rsidRPr="009B729F">
        <w:rPr>
          <w:rFonts w:ascii="Times New Roman" w:eastAsia="宋体" w:hAnsi="Times New Roman" w:cs="Times New Roman" w:hint="eastAsia"/>
          <w:kern w:val="0"/>
          <w:sz w:val="24"/>
          <w:szCs w:val="24"/>
        </w:rPr>
        <w:t>年度</w:t>
      </w:r>
      <w:r w:rsidR="00753C6D" w:rsidRPr="009B729F">
        <w:rPr>
          <w:rFonts w:ascii="Times New Roman" w:eastAsia="宋体" w:hAnsi="Times New Roman" w:cs="Times New Roman" w:hint="eastAsia"/>
          <w:kern w:val="0"/>
          <w:sz w:val="24"/>
          <w:szCs w:val="24"/>
        </w:rPr>
        <w:t>募集资金存放与使用情况的核查意见》的签章</w:t>
      </w:r>
      <w:r w:rsidRPr="009B729F">
        <w:rPr>
          <w:rFonts w:ascii="Times New Roman" w:eastAsia="宋体" w:hAnsi="Times New Roman" w:cs="Times New Roman" w:hint="eastAsia"/>
          <w:kern w:val="0"/>
          <w:sz w:val="24"/>
          <w:szCs w:val="24"/>
        </w:rPr>
        <w:t>页）</w:t>
      </w:r>
    </w:p>
    <w:p w14:paraId="0F199C78" w14:textId="77777777" w:rsidR="00966187" w:rsidRPr="009B729F" w:rsidRDefault="00966187" w:rsidP="00966187">
      <w:pPr>
        <w:tabs>
          <w:tab w:val="left" w:pos="720"/>
        </w:tabs>
        <w:autoSpaceDE w:val="0"/>
        <w:autoSpaceDN w:val="0"/>
        <w:adjustRightInd w:val="0"/>
        <w:spacing w:line="360" w:lineRule="auto"/>
        <w:ind w:left="351" w:right="17" w:hanging="181"/>
        <w:jc w:val="right"/>
        <w:rPr>
          <w:rFonts w:ascii="Times New Roman" w:eastAsia="宋体" w:hAnsi="Times New Roman" w:cs="微软雅黑"/>
          <w:color w:val="000000"/>
          <w:kern w:val="0"/>
          <w:sz w:val="24"/>
          <w:szCs w:val="24"/>
        </w:rPr>
      </w:pPr>
    </w:p>
    <w:p w14:paraId="6494505A" w14:textId="77777777" w:rsidR="00966187" w:rsidRPr="009B729F" w:rsidRDefault="00966187" w:rsidP="00966187">
      <w:pPr>
        <w:tabs>
          <w:tab w:val="left" w:pos="720"/>
        </w:tabs>
        <w:autoSpaceDE w:val="0"/>
        <w:autoSpaceDN w:val="0"/>
        <w:adjustRightInd w:val="0"/>
        <w:spacing w:line="360" w:lineRule="auto"/>
        <w:ind w:left="351" w:right="17" w:hanging="181"/>
        <w:jc w:val="right"/>
        <w:rPr>
          <w:rFonts w:ascii="Times New Roman" w:eastAsia="宋体" w:hAnsi="Times New Roman" w:cs="微软雅黑"/>
          <w:color w:val="000000"/>
          <w:kern w:val="0"/>
          <w:sz w:val="24"/>
          <w:szCs w:val="24"/>
        </w:rPr>
      </w:pPr>
    </w:p>
    <w:p w14:paraId="28DB85B5" w14:textId="77777777" w:rsidR="00966187" w:rsidRPr="009B729F" w:rsidRDefault="00966187" w:rsidP="00966187">
      <w:pPr>
        <w:tabs>
          <w:tab w:val="left" w:pos="720"/>
        </w:tabs>
        <w:autoSpaceDE w:val="0"/>
        <w:autoSpaceDN w:val="0"/>
        <w:adjustRightInd w:val="0"/>
        <w:spacing w:line="360" w:lineRule="auto"/>
        <w:ind w:leftChars="167" w:left="351" w:right="17" w:firstLineChars="100" w:firstLine="240"/>
        <w:rPr>
          <w:rFonts w:ascii="Times New Roman" w:eastAsia="宋体" w:hAnsi="Times New Roman" w:cs="微软雅黑"/>
          <w:color w:val="000000"/>
          <w:kern w:val="0"/>
          <w:sz w:val="24"/>
          <w:szCs w:val="24"/>
        </w:rPr>
      </w:pPr>
      <w:r w:rsidRPr="009B729F">
        <w:rPr>
          <w:rFonts w:ascii="Times New Roman" w:eastAsia="宋体" w:hAnsi="Times New Roman" w:cs="微软雅黑" w:hint="eastAsia"/>
          <w:color w:val="000000"/>
          <w:kern w:val="0"/>
          <w:sz w:val="24"/>
          <w:szCs w:val="24"/>
        </w:rPr>
        <w:t>保荐代表人：</w:t>
      </w:r>
    </w:p>
    <w:p w14:paraId="08A531A5" w14:textId="77777777" w:rsidR="00966187" w:rsidRPr="009B729F" w:rsidRDefault="00966187" w:rsidP="00966187">
      <w:pPr>
        <w:tabs>
          <w:tab w:val="left" w:pos="720"/>
        </w:tabs>
        <w:autoSpaceDE w:val="0"/>
        <w:autoSpaceDN w:val="0"/>
        <w:adjustRightInd w:val="0"/>
        <w:spacing w:line="360" w:lineRule="auto"/>
        <w:ind w:left="351" w:right="17" w:hanging="181"/>
        <w:rPr>
          <w:rFonts w:ascii="Times New Roman" w:eastAsia="宋体" w:hAnsi="Times New Roman" w:cs="微软雅黑"/>
          <w:color w:val="000000"/>
          <w:kern w:val="0"/>
          <w:sz w:val="24"/>
          <w:szCs w:val="24"/>
        </w:rPr>
      </w:pPr>
    </w:p>
    <w:p w14:paraId="446E45F5" w14:textId="77777777" w:rsidR="00966187" w:rsidRPr="009B729F" w:rsidRDefault="00966187" w:rsidP="00966187">
      <w:pPr>
        <w:tabs>
          <w:tab w:val="left" w:pos="720"/>
        </w:tabs>
        <w:autoSpaceDE w:val="0"/>
        <w:autoSpaceDN w:val="0"/>
        <w:adjustRightInd w:val="0"/>
        <w:spacing w:line="360" w:lineRule="auto"/>
        <w:ind w:left="351" w:right="17" w:hanging="181"/>
        <w:rPr>
          <w:rFonts w:ascii="Times New Roman" w:eastAsia="宋体" w:hAnsi="Times New Roman" w:cs="微软雅黑"/>
          <w:color w:val="000000"/>
          <w:kern w:val="0"/>
          <w:sz w:val="24"/>
          <w:szCs w:val="24"/>
          <w:u w:val="single"/>
        </w:rPr>
      </w:pPr>
      <w:r w:rsidRPr="009B729F">
        <w:rPr>
          <w:rFonts w:ascii="Times New Roman" w:eastAsia="宋体" w:hAnsi="Times New Roman" w:cs="微软雅黑"/>
          <w:color w:val="000000"/>
          <w:kern w:val="0"/>
          <w:sz w:val="24"/>
          <w:szCs w:val="24"/>
        </w:rPr>
        <w:t xml:space="preserve">   </w:t>
      </w:r>
      <w:r w:rsidRPr="009B729F">
        <w:rPr>
          <w:rFonts w:ascii="Times New Roman" w:eastAsia="宋体" w:hAnsi="Times New Roman" w:cs="微软雅黑"/>
          <w:color w:val="000000"/>
          <w:kern w:val="0"/>
          <w:sz w:val="24"/>
          <w:szCs w:val="24"/>
          <w:u w:val="single"/>
        </w:rPr>
        <w:t xml:space="preserve">            </w:t>
      </w:r>
      <w:r w:rsidR="00753C6D" w:rsidRPr="009B729F">
        <w:rPr>
          <w:rFonts w:ascii="Times New Roman" w:eastAsia="宋体" w:hAnsi="Times New Roman" w:cs="微软雅黑"/>
          <w:color w:val="000000"/>
          <w:kern w:val="0"/>
          <w:sz w:val="24"/>
          <w:szCs w:val="24"/>
          <w:u w:val="single"/>
        </w:rPr>
        <w:t xml:space="preserve"> </w:t>
      </w:r>
      <w:r w:rsidRPr="009B729F">
        <w:rPr>
          <w:rFonts w:ascii="Times New Roman" w:eastAsia="宋体" w:hAnsi="Times New Roman" w:cs="微软雅黑"/>
          <w:color w:val="000000"/>
          <w:kern w:val="0"/>
          <w:sz w:val="24"/>
          <w:szCs w:val="24"/>
        </w:rPr>
        <w:t xml:space="preserve">        </w:t>
      </w:r>
      <w:r w:rsidR="003B33B4" w:rsidRPr="009B729F">
        <w:rPr>
          <w:rFonts w:ascii="Times New Roman" w:eastAsia="宋体" w:hAnsi="Times New Roman" w:cs="微软雅黑"/>
          <w:color w:val="000000"/>
          <w:kern w:val="0"/>
          <w:sz w:val="24"/>
          <w:szCs w:val="24"/>
        </w:rPr>
        <w:t xml:space="preserve">        </w:t>
      </w:r>
      <w:r w:rsidRPr="009B729F">
        <w:rPr>
          <w:rFonts w:ascii="Times New Roman" w:eastAsia="宋体" w:hAnsi="Times New Roman" w:cs="微软雅黑"/>
          <w:color w:val="000000"/>
          <w:kern w:val="0"/>
          <w:sz w:val="24"/>
          <w:szCs w:val="24"/>
        </w:rPr>
        <w:t xml:space="preserve">    </w:t>
      </w:r>
      <w:r w:rsidRPr="009B729F">
        <w:rPr>
          <w:rFonts w:ascii="Times New Roman" w:eastAsia="宋体" w:hAnsi="Times New Roman" w:cs="微软雅黑"/>
          <w:color w:val="000000"/>
          <w:kern w:val="0"/>
          <w:sz w:val="24"/>
          <w:szCs w:val="24"/>
          <w:u w:val="single"/>
        </w:rPr>
        <w:t xml:space="preserve">            </w:t>
      </w:r>
    </w:p>
    <w:p w14:paraId="557E98A0" w14:textId="15DD65C3" w:rsidR="00966187" w:rsidRPr="009B729F" w:rsidRDefault="003C0762" w:rsidP="00966187">
      <w:pPr>
        <w:tabs>
          <w:tab w:val="left" w:pos="720"/>
        </w:tabs>
        <w:autoSpaceDE w:val="0"/>
        <w:autoSpaceDN w:val="0"/>
        <w:adjustRightInd w:val="0"/>
        <w:spacing w:line="360" w:lineRule="auto"/>
        <w:ind w:right="17" w:firstLineChars="400" w:firstLine="960"/>
        <w:rPr>
          <w:rFonts w:ascii="Times New Roman" w:eastAsia="宋体" w:hAnsi="Times New Roman" w:cs="微软雅黑"/>
          <w:color w:val="000000"/>
          <w:kern w:val="0"/>
          <w:sz w:val="24"/>
          <w:szCs w:val="24"/>
        </w:rPr>
      </w:pPr>
      <w:r w:rsidRPr="009B729F">
        <w:rPr>
          <w:rFonts w:ascii="Times New Roman" w:eastAsia="宋体" w:hAnsi="Times New Roman" w:cs="微软雅黑" w:hint="eastAsia"/>
          <w:color w:val="000000"/>
          <w:kern w:val="0"/>
          <w:sz w:val="24"/>
          <w:szCs w:val="24"/>
        </w:rPr>
        <w:t>王怡人</w:t>
      </w:r>
      <w:r w:rsidR="00966187" w:rsidRPr="009B729F">
        <w:rPr>
          <w:rFonts w:ascii="Times New Roman" w:eastAsia="宋体" w:hAnsi="Times New Roman" w:cs="微软雅黑"/>
          <w:color w:val="000000"/>
          <w:kern w:val="0"/>
          <w:sz w:val="24"/>
          <w:szCs w:val="24"/>
        </w:rPr>
        <w:t xml:space="preserve">         </w:t>
      </w:r>
      <w:r w:rsidR="003B33B4" w:rsidRPr="009B729F">
        <w:rPr>
          <w:rFonts w:ascii="Times New Roman" w:eastAsia="宋体" w:hAnsi="Times New Roman" w:cs="微软雅黑"/>
          <w:color w:val="000000"/>
          <w:kern w:val="0"/>
          <w:sz w:val="24"/>
          <w:szCs w:val="24"/>
        </w:rPr>
        <w:t xml:space="preserve">         </w:t>
      </w:r>
      <w:r w:rsidR="00966187" w:rsidRPr="009B729F">
        <w:rPr>
          <w:rFonts w:ascii="Times New Roman" w:eastAsia="宋体" w:hAnsi="Times New Roman" w:cs="微软雅黑"/>
          <w:color w:val="000000"/>
          <w:kern w:val="0"/>
          <w:sz w:val="24"/>
          <w:szCs w:val="24"/>
        </w:rPr>
        <w:t xml:space="preserve">       </w:t>
      </w:r>
      <w:r w:rsidRPr="009B729F">
        <w:rPr>
          <w:rFonts w:ascii="Times New Roman" w:eastAsia="宋体" w:hAnsi="Times New Roman" w:cs="微软雅黑" w:hint="eastAsia"/>
          <w:color w:val="000000"/>
          <w:kern w:val="0"/>
          <w:sz w:val="24"/>
          <w:szCs w:val="24"/>
        </w:rPr>
        <w:t>黄腾飞</w:t>
      </w:r>
    </w:p>
    <w:p w14:paraId="74B21D0B" w14:textId="77777777" w:rsidR="00966187" w:rsidRPr="009B729F" w:rsidRDefault="00966187" w:rsidP="00966187">
      <w:pPr>
        <w:tabs>
          <w:tab w:val="left" w:pos="720"/>
        </w:tabs>
        <w:autoSpaceDE w:val="0"/>
        <w:autoSpaceDN w:val="0"/>
        <w:adjustRightInd w:val="0"/>
        <w:spacing w:line="360" w:lineRule="auto"/>
        <w:ind w:left="351" w:right="17" w:hanging="181"/>
        <w:jc w:val="right"/>
        <w:rPr>
          <w:rFonts w:ascii="Times New Roman" w:eastAsia="宋体" w:hAnsi="Times New Roman" w:cs="微软雅黑"/>
          <w:color w:val="000000"/>
          <w:kern w:val="0"/>
          <w:sz w:val="24"/>
          <w:szCs w:val="24"/>
        </w:rPr>
      </w:pPr>
    </w:p>
    <w:p w14:paraId="701136EA" w14:textId="77777777" w:rsidR="00966187" w:rsidRPr="009B729F" w:rsidRDefault="00966187" w:rsidP="00966187">
      <w:pPr>
        <w:tabs>
          <w:tab w:val="left" w:pos="720"/>
        </w:tabs>
        <w:autoSpaceDE w:val="0"/>
        <w:autoSpaceDN w:val="0"/>
        <w:adjustRightInd w:val="0"/>
        <w:spacing w:line="360" w:lineRule="auto"/>
        <w:ind w:left="351" w:right="17" w:hanging="181"/>
        <w:jc w:val="right"/>
        <w:rPr>
          <w:rFonts w:ascii="Times New Roman" w:eastAsia="宋体" w:hAnsi="Times New Roman" w:cs="微软雅黑"/>
          <w:color w:val="000000"/>
          <w:kern w:val="0"/>
          <w:sz w:val="24"/>
          <w:szCs w:val="24"/>
        </w:rPr>
      </w:pPr>
    </w:p>
    <w:p w14:paraId="5F749C07" w14:textId="14304D0D" w:rsidR="00966187" w:rsidRPr="009B729F" w:rsidRDefault="00966187" w:rsidP="00966187">
      <w:pPr>
        <w:tabs>
          <w:tab w:val="left" w:pos="720"/>
        </w:tabs>
        <w:autoSpaceDE w:val="0"/>
        <w:autoSpaceDN w:val="0"/>
        <w:adjustRightInd w:val="0"/>
        <w:spacing w:line="360" w:lineRule="auto"/>
        <w:ind w:left="351" w:right="17" w:hanging="181"/>
        <w:jc w:val="right"/>
        <w:rPr>
          <w:rFonts w:ascii="Times New Roman" w:eastAsia="宋体" w:hAnsi="Times New Roman" w:cs="微软雅黑"/>
          <w:color w:val="000000"/>
          <w:kern w:val="0"/>
          <w:sz w:val="24"/>
          <w:szCs w:val="24"/>
        </w:rPr>
      </w:pPr>
    </w:p>
    <w:p w14:paraId="1C08A4E5" w14:textId="4C097397" w:rsidR="003C0762" w:rsidRPr="009B729F" w:rsidRDefault="003C0762" w:rsidP="00966187">
      <w:pPr>
        <w:tabs>
          <w:tab w:val="left" w:pos="720"/>
        </w:tabs>
        <w:autoSpaceDE w:val="0"/>
        <w:autoSpaceDN w:val="0"/>
        <w:adjustRightInd w:val="0"/>
        <w:spacing w:line="360" w:lineRule="auto"/>
        <w:ind w:left="351" w:right="17" w:hanging="181"/>
        <w:jc w:val="right"/>
        <w:rPr>
          <w:rFonts w:ascii="Times New Roman" w:eastAsia="宋体" w:hAnsi="Times New Roman" w:cs="微软雅黑"/>
          <w:color w:val="000000"/>
          <w:kern w:val="0"/>
          <w:sz w:val="24"/>
          <w:szCs w:val="24"/>
        </w:rPr>
      </w:pPr>
    </w:p>
    <w:p w14:paraId="21A44FA2" w14:textId="77777777" w:rsidR="003C0762" w:rsidRPr="009B729F" w:rsidRDefault="003C0762" w:rsidP="00966187">
      <w:pPr>
        <w:tabs>
          <w:tab w:val="left" w:pos="720"/>
        </w:tabs>
        <w:autoSpaceDE w:val="0"/>
        <w:autoSpaceDN w:val="0"/>
        <w:adjustRightInd w:val="0"/>
        <w:spacing w:line="360" w:lineRule="auto"/>
        <w:ind w:left="351" w:right="17" w:hanging="181"/>
        <w:jc w:val="right"/>
        <w:rPr>
          <w:rFonts w:ascii="Times New Roman" w:eastAsia="宋体" w:hAnsi="Times New Roman" w:cs="微软雅黑"/>
          <w:color w:val="000000"/>
          <w:kern w:val="0"/>
          <w:sz w:val="24"/>
          <w:szCs w:val="24"/>
        </w:rPr>
      </w:pPr>
    </w:p>
    <w:p w14:paraId="17929D79" w14:textId="77777777" w:rsidR="00966187" w:rsidRPr="009B729F" w:rsidRDefault="00966187" w:rsidP="00966187">
      <w:pPr>
        <w:tabs>
          <w:tab w:val="left" w:pos="720"/>
        </w:tabs>
        <w:autoSpaceDE w:val="0"/>
        <w:autoSpaceDN w:val="0"/>
        <w:adjustRightInd w:val="0"/>
        <w:spacing w:line="360" w:lineRule="auto"/>
        <w:ind w:left="351" w:right="17" w:hanging="181"/>
        <w:jc w:val="right"/>
        <w:rPr>
          <w:rFonts w:ascii="Times New Roman" w:eastAsia="宋体" w:hAnsi="Times New Roman" w:cs="微软雅黑"/>
          <w:color w:val="000000"/>
          <w:kern w:val="0"/>
          <w:sz w:val="24"/>
          <w:szCs w:val="24"/>
        </w:rPr>
      </w:pPr>
    </w:p>
    <w:p w14:paraId="6EAFF821" w14:textId="77777777" w:rsidR="00966187" w:rsidRPr="009B729F" w:rsidRDefault="00966187" w:rsidP="00966187">
      <w:pPr>
        <w:tabs>
          <w:tab w:val="left" w:pos="720"/>
        </w:tabs>
        <w:autoSpaceDE w:val="0"/>
        <w:autoSpaceDN w:val="0"/>
        <w:adjustRightInd w:val="0"/>
        <w:spacing w:line="360" w:lineRule="auto"/>
        <w:ind w:left="351" w:right="17" w:hanging="181"/>
        <w:jc w:val="right"/>
        <w:rPr>
          <w:rFonts w:ascii="Times New Roman" w:eastAsia="宋体" w:hAnsi="Times New Roman" w:cs="微软雅黑"/>
          <w:color w:val="000000"/>
          <w:kern w:val="0"/>
          <w:sz w:val="24"/>
          <w:szCs w:val="24"/>
        </w:rPr>
      </w:pPr>
      <w:r w:rsidRPr="009B729F">
        <w:rPr>
          <w:rFonts w:ascii="Times New Roman" w:eastAsia="宋体" w:hAnsi="Times New Roman" w:cs="微软雅黑" w:hint="eastAsia"/>
          <w:color w:val="000000"/>
          <w:kern w:val="0"/>
          <w:sz w:val="24"/>
          <w:szCs w:val="24"/>
        </w:rPr>
        <w:t>光大证券股份有限公司</w:t>
      </w:r>
    </w:p>
    <w:p w14:paraId="6FCF0DA2" w14:textId="77777777" w:rsidR="00966187" w:rsidRPr="009B729F" w:rsidRDefault="00966187" w:rsidP="00966187">
      <w:pPr>
        <w:tabs>
          <w:tab w:val="left" w:pos="720"/>
        </w:tabs>
        <w:autoSpaceDE w:val="0"/>
        <w:autoSpaceDN w:val="0"/>
        <w:adjustRightInd w:val="0"/>
        <w:spacing w:line="360" w:lineRule="auto"/>
        <w:ind w:left="351" w:right="17" w:hanging="181"/>
        <w:jc w:val="right"/>
        <w:rPr>
          <w:rFonts w:ascii="Times New Roman" w:eastAsia="宋体" w:hAnsi="Times New Roman" w:cs="微软雅黑"/>
          <w:color w:val="000000"/>
          <w:kern w:val="0"/>
          <w:sz w:val="24"/>
          <w:szCs w:val="24"/>
        </w:rPr>
      </w:pPr>
    </w:p>
    <w:p w14:paraId="754B0598" w14:textId="049C8A74" w:rsidR="00F20A5E" w:rsidRPr="009B729F" w:rsidRDefault="002909BD" w:rsidP="00520EE7">
      <w:pPr>
        <w:tabs>
          <w:tab w:val="left" w:pos="720"/>
        </w:tabs>
        <w:autoSpaceDE w:val="0"/>
        <w:autoSpaceDN w:val="0"/>
        <w:adjustRightInd w:val="0"/>
        <w:spacing w:line="360" w:lineRule="auto"/>
        <w:ind w:left="351" w:right="257" w:hanging="181"/>
        <w:jc w:val="right"/>
        <w:rPr>
          <w:rFonts w:ascii="Times New Roman" w:eastAsia="宋体" w:hAnsi="Times New Roman" w:cs="微软雅黑"/>
          <w:color w:val="000000"/>
          <w:kern w:val="0"/>
          <w:sz w:val="24"/>
          <w:szCs w:val="24"/>
        </w:rPr>
        <w:sectPr w:rsidR="00F20A5E" w:rsidRPr="009B729F" w:rsidSect="00096D2D">
          <w:pgSz w:w="11906" w:h="16838"/>
          <w:pgMar w:top="1440" w:right="1800" w:bottom="1440" w:left="1800" w:header="851" w:footer="992" w:gutter="0"/>
          <w:cols w:space="425"/>
          <w:docGrid w:type="lines" w:linePitch="312"/>
        </w:sectPr>
      </w:pPr>
      <w:r>
        <w:rPr>
          <w:rFonts w:ascii="Times New Roman" w:eastAsia="宋体" w:hAnsi="Times New Roman" w:cs="微软雅黑" w:hint="eastAsia"/>
          <w:color w:val="000000"/>
          <w:kern w:val="0"/>
          <w:sz w:val="24"/>
          <w:szCs w:val="24"/>
        </w:rPr>
        <w:t>2021</w:t>
      </w:r>
      <w:r w:rsidR="00966187" w:rsidRPr="009B729F">
        <w:rPr>
          <w:rFonts w:ascii="Times New Roman" w:eastAsia="宋体" w:hAnsi="Times New Roman" w:cs="微软雅黑" w:hint="eastAsia"/>
          <w:color w:val="000000"/>
          <w:kern w:val="0"/>
          <w:sz w:val="24"/>
          <w:szCs w:val="24"/>
        </w:rPr>
        <w:t>年</w:t>
      </w:r>
      <w:r>
        <w:rPr>
          <w:rFonts w:ascii="Times New Roman" w:eastAsia="宋体" w:hAnsi="Times New Roman" w:cs="微软雅黑"/>
          <w:color w:val="000000"/>
          <w:kern w:val="0"/>
          <w:sz w:val="24"/>
          <w:szCs w:val="24"/>
        </w:rPr>
        <w:t>4</w:t>
      </w:r>
      <w:r w:rsidR="00966187" w:rsidRPr="009B729F">
        <w:rPr>
          <w:rFonts w:ascii="Times New Roman" w:eastAsia="宋体" w:hAnsi="Times New Roman" w:cs="微软雅黑" w:hint="eastAsia"/>
          <w:color w:val="000000"/>
          <w:kern w:val="0"/>
          <w:sz w:val="24"/>
          <w:szCs w:val="24"/>
        </w:rPr>
        <w:t>月</w:t>
      </w:r>
      <w:r>
        <w:rPr>
          <w:rFonts w:ascii="Times New Roman" w:eastAsia="宋体" w:hAnsi="Times New Roman" w:cs="微软雅黑"/>
          <w:color w:val="000000"/>
          <w:kern w:val="0"/>
          <w:sz w:val="24"/>
          <w:szCs w:val="24"/>
        </w:rPr>
        <w:t>27</w:t>
      </w:r>
      <w:r w:rsidR="00966187" w:rsidRPr="009B729F">
        <w:rPr>
          <w:rFonts w:ascii="Times New Roman" w:eastAsia="宋体" w:hAnsi="Times New Roman" w:cs="微软雅黑" w:hint="eastAsia"/>
          <w:color w:val="000000"/>
          <w:kern w:val="0"/>
          <w:sz w:val="24"/>
          <w:szCs w:val="24"/>
        </w:rPr>
        <w:t>日</w:t>
      </w:r>
      <w:r w:rsidR="00966187" w:rsidRPr="009B729F">
        <w:rPr>
          <w:rFonts w:ascii="Times New Roman" w:eastAsia="宋体" w:hAnsi="Times New Roman" w:cs="微软雅黑"/>
          <w:color w:val="000000"/>
          <w:kern w:val="0"/>
          <w:sz w:val="24"/>
          <w:szCs w:val="24"/>
        </w:rPr>
        <w:t xml:space="preserve"> </w:t>
      </w:r>
    </w:p>
    <w:p w14:paraId="5A22A143" w14:textId="77777777" w:rsidR="00966187" w:rsidRPr="009B729F" w:rsidRDefault="00966187" w:rsidP="00966187">
      <w:pPr>
        <w:tabs>
          <w:tab w:val="left" w:pos="720"/>
        </w:tabs>
        <w:autoSpaceDE w:val="0"/>
        <w:autoSpaceDN w:val="0"/>
        <w:adjustRightInd w:val="0"/>
        <w:spacing w:line="360" w:lineRule="auto"/>
        <w:ind w:left="351" w:right="17" w:hanging="181"/>
        <w:jc w:val="right"/>
        <w:rPr>
          <w:rFonts w:ascii="Times New Roman" w:eastAsia="宋体" w:hAnsi="Times New Roman" w:cs="Times New Roman"/>
          <w:szCs w:val="24"/>
        </w:rPr>
      </w:pPr>
    </w:p>
    <w:p w14:paraId="7D9169B8" w14:textId="77777777" w:rsidR="00A362C2" w:rsidRPr="009B729F" w:rsidRDefault="00A362C2" w:rsidP="00A362C2">
      <w:pPr>
        <w:widowControl/>
        <w:spacing w:line="360" w:lineRule="auto"/>
        <w:jc w:val="left"/>
        <w:rPr>
          <w:rFonts w:ascii="Times New Roman" w:eastAsia="宋体" w:hAnsi="Times New Roman" w:cs="Times New Roman"/>
          <w:b/>
          <w:kern w:val="0"/>
          <w:sz w:val="24"/>
          <w:szCs w:val="24"/>
        </w:rPr>
      </w:pPr>
      <w:r w:rsidRPr="009B729F">
        <w:rPr>
          <w:rFonts w:ascii="Times New Roman" w:eastAsia="宋体" w:hAnsi="Times New Roman" w:cs="Times New Roman" w:hint="eastAsia"/>
          <w:b/>
          <w:kern w:val="0"/>
          <w:sz w:val="24"/>
          <w:szCs w:val="24"/>
        </w:rPr>
        <w:t>附件</w:t>
      </w:r>
      <w:r w:rsidRPr="009B729F">
        <w:rPr>
          <w:rFonts w:ascii="Times New Roman" w:eastAsia="宋体" w:hAnsi="Times New Roman" w:cs="Times New Roman"/>
          <w:b/>
          <w:kern w:val="0"/>
          <w:sz w:val="24"/>
          <w:szCs w:val="24"/>
        </w:rPr>
        <w:t>1</w:t>
      </w:r>
    </w:p>
    <w:p w14:paraId="4E91A4A4" w14:textId="77777777" w:rsidR="00A362C2" w:rsidRPr="009B729F" w:rsidRDefault="00A362C2" w:rsidP="00A362C2">
      <w:pPr>
        <w:widowControl/>
        <w:spacing w:line="360" w:lineRule="auto"/>
        <w:jc w:val="center"/>
        <w:rPr>
          <w:rFonts w:ascii="Times New Roman" w:eastAsia="宋体" w:hAnsi="Times New Roman" w:cs="Times New Roman"/>
          <w:b/>
          <w:kern w:val="0"/>
          <w:sz w:val="28"/>
          <w:szCs w:val="24"/>
        </w:rPr>
      </w:pPr>
      <w:r w:rsidRPr="009B729F">
        <w:rPr>
          <w:rFonts w:ascii="Times New Roman" w:eastAsia="宋体" w:hAnsi="Times New Roman" w:cs="Times New Roman" w:hint="eastAsia"/>
          <w:b/>
          <w:kern w:val="0"/>
          <w:sz w:val="28"/>
          <w:szCs w:val="24"/>
        </w:rPr>
        <w:t>募集资金使用情况对照表</w:t>
      </w:r>
    </w:p>
    <w:p w14:paraId="4465F787" w14:textId="4F3C0FA5" w:rsidR="00A362C2" w:rsidRPr="009B729F" w:rsidRDefault="00A362C2" w:rsidP="00A362C2">
      <w:pPr>
        <w:widowControl/>
        <w:spacing w:line="360" w:lineRule="auto"/>
        <w:jc w:val="right"/>
        <w:rPr>
          <w:rFonts w:ascii="Times New Roman" w:eastAsia="宋体" w:hAnsi="Times New Roman" w:cs="Times New Roman"/>
          <w:kern w:val="0"/>
          <w:szCs w:val="21"/>
        </w:rPr>
      </w:pPr>
      <w:r w:rsidRPr="009B729F">
        <w:rPr>
          <w:rFonts w:ascii="Times New Roman" w:eastAsia="宋体" w:hAnsi="Times New Roman" w:cs="Times New Roman" w:hint="eastAsia"/>
          <w:kern w:val="0"/>
          <w:szCs w:val="21"/>
        </w:rPr>
        <w:t>单位：</w:t>
      </w:r>
      <w:r w:rsidR="003C0762" w:rsidRPr="009B729F">
        <w:rPr>
          <w:rFonts w:ascii="Times New Roman" w:eastAsia="宋体" w:hAnsi="Times New Roman" w:cs="Times New Roman" w:hint="eastAsia"/>
          <w:kern w:val="0"/>
          <w:szCs w:val="21"/>
        </w:rPr>
        <w:t>人民币</w:t>
      </w:r>
      <w:r w:rsidRPr="009B729F">
        <w:rPr>
          <w:rFonts w:ascii="Times New Roman" w:eastAsia="宋体" w:hAnsi="Times New Roman" w:cs="Times New Roman" w:hint="eastAsia"/>
          <w:kern w:val="0"/>
          <w:szCs w:val="21"/>
        </w:rPr>
        <w:t>万元</w:t>
      </w:r>
    </w:p>
    <w:tbl>
      <w:tblPr>
        <w:tblW w:w="13887" w:type="dxa"/>
        <w:tblInd w:w="33" w:type="dxa"/>
        <w:tblLayout w:type="fixed"/>
        <w:tblCellMar>
          <w:left w:w="28" w:type="dxa"/>
          <w:right w:w="28" w:type="dxa"/>
        </w:tblCellMar>
        <w:tblLook w:val="0000" w:firstRow="0" w:lastRow="0" w:firstColumn="0" w:lastColumn="0" w:noHBand="0" w:noVBand="0"/>
      </w:tblPr>
      <w:tblGrid>
        <w:gridCol w:w="1838"/>
        <w:gridCol w:w="1133"/>
        <w:gridCol w:w="1278"/>
        <w:gridCol w:w="1153"/>
        <w:gridCol w:w="972"/>
        <w:gridCol w:w="1033"/>
        <w:gridCol w:w="1375"/>
        <w:gridCol w:w="986"/>
        <w:gridCol w:w="433"/>
        <w:gridCol w:w="853"/>
        <w:gridCol w:w="994"/>
        <w:gridCol w:w="717"/>
        <w:gridCol w:w="1122"/>
      </w:tblGrid>
      <w:tr w:rsidR="003C0762" w:rsidRPr="009B729F" w14:paraId="1A45D32B" w14:textId="77777777" w:rsidTr="003C0762">
        <w:trPr>
          <w:trHeight w:val="218"/>
        </w:trPr>
        <w:tc>
          <w:tcPr>
            <w:tcW w:w="1530" w:type="pct"/>
            <w:gridSpan w:val="3"/>
            <w:tcBorders>
              <w:top w:val="single" w:sz="4" w:space="0" w:color="auto"/>
              <w:left w:val="single" w:sz="4" w:space="0" w:color="auto"/>
              <w:bottom w:val="single" w:sz="4" w:space="0" w:color="auto"/>
              <w:right w:val="single" w:sz="4" w:space="0" w:color="auto"/>
            </w:tcBorders>
            <w:shd w:val="clear" w:color="auto" w:fill="DCDCDC"/>
            <w:vAlign w:val="center"/>
          </w:tcPr>
          <w:p w14:paraId="47CCCAAC" w14:textId="77777777" w:rsidR="003C0762" w:rsidRPr="00520EE7" w:rsidRDefault="003C0762" w:rsidP="00096D2D">
            <w:pPr>
              <w:spacing w:line="60" w:lineRule="auto"/>
              <w:rPr>
                <w:rFonts w:ascii="Times New Roman" w:hAnsi="Times New Roman"/>
                <w:color w:val="000000"/>
                <w:sz w:val="16"/>
                <w:szCs w:val="16"/>
              </w:rPr>
            </w:pPr>
            <w:r w:rsidRPr="00520EE7">
              <w:rPr>
                <w:rFonts w:ascii="Times New Roman" w:hAnsi="Times New Roman" w:hint="eastAsia"/>
                <w:color w:val="000000"/>
                <w:sz w:val="16"/>
                <w:szCs w:val="16"/>
              </w:rPr>
              <w:t>募集资金总额</w:t>
            </w:r>
          </w:p>
        </w:tc>
        <w:tc>
          <w:tcPr>
            <w:tcW w:w="1137" w:type="pct"/>
            <w:gridSpan w:val="3"/>
            <w:tcBorders>
              <w:top w:val="single" w:sz="4" w:space="0" w:color="auto"/>
              <w:left w:val="single" w:sz="4" w:space="0" w:color="auto"/>
              <w:bottom w:val="single" w:sz="4" w:space="0" w:color="auto"/>
              <w:right w:val="single" w:sz="4" w:space="0" w:color="auto"/>
            </w:tcBorders>
            <w:vAlign w:val="center"/>
          </w:tcPr>
          <w:p w14:paraId="168809AB"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19,238.41</w:t>
            </w:r>
          </w:p>
        </w:tc>
        <w:tc>
          <w:tcPr>
            <w:tcW w:w="850" w:type="pct"/>
            <w:gridSpan w:val="2"/>
            <w:vMerge w:val="restart"/>
            <w:tcBorders>
              <w:top w:val="single" w:sz="4" w:space="0" w:color="auto"/>
              <w:left w:val="single" w:sz="4" w:space="0" w:color="auto"/>
              <w:right w:val="single" w:sz="4" w:space="0" w:color="auto"/>
            </w:tcBorders>
            <w:shd w:val="clear" w:color="auto" w:fill="DCDCDC"/>
            <w:vAlign w:val="center"/>
          </w:tcPr>
          <w:p w14:paraId="7BE7AF26"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本报告期投入募集资金总额</w:t>
            </w:r>
          </w:p>
        </w:tc>
        <w:tc>
          <w:tcPr>
            <w:tcW w:w="1483" w:type="pct"/>
            <w:gridSpan w:val="5"/>
            <w:vMerge w:val="restart"/>
            <w:tcBorders>
              <w:top w:val="single" w:sz="4" w:space="0" w:color="auto"/>
              <w:left w:val="single" w:sz="4" w:space="0" w:color="auto"/>
              <w:right w:val="single" w:sz="4" w:space="0" w:color="auto"/>
            </w:tcBorders>
            <w:vAlign w:val="center"/>
          </w:tcPr>
          <w:p w14:paraId="02373055"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315.00</w:t>
            </w:r>
          </w:p>
        </w:tc>
      </w:tr>
      <w:tr w:rsidR="003C0762" w:rsidRPr="009B729F" w14:paraId="47DFABF7" w14:textId="77777777" w:rsidTr="003C0762">
        <w:trPr>
          <w:cantSplit/>
          <w:trHeight w:val="322"/>
        </w:trPr>
        <w:tc>
          <w:tcPr>
            <w:tcW w:w="1530" w:type="pct"/>
            <w:gridSpan w:val="3"/>
            <w:tcBorders>
              <w:top w:val="single" w:sz="4" w:space="0" w:color="auto"/>
              <w:left w:val="single" w:sz="4" w:space="0" w:color="auto"/>
              <w:bottom w:val="single" w:sz="4" w:space="0" w:color="auto"/>
              <w:right w:val="single" w:sz="4" w:space="0" w:color="auto"/>
            </w:tcBorders>
            <w:shd w:val="clear" w:color="auto" w:fill="DCDCDC"/>
            <w:vAlign w:val="center"/>
          </w:tcPr>
          <w:p w14:paraId="03C2EB80"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报告期内变更用途的募集资金总额</w:t>
            </w:r>
          </w:p>
        </w:tc>
        <w:tc>
          <w:tcPr>
            <w:tcW w:w="1137" w:type="pct"/>
            <w:gridSpan w:val="3"/>
            <w:tcBorders>
              <w:top w:val="single" w:sz="4" w:space="0" w:color="auto"/>
              <w:left w:val="single" w:sz="4" w:space="0" w:color="auto"/>
              <w:bottom w:val="single" w:sz="4" w:space="0" w:color="auto"/>
              <w:right w:val="single" w:sz="4" w:space="0" w:color="auto"/>
            </w:tcBorders>
            <w:vAlign w:val="center"/>
          </w:tcPr>
          <w:p w14:paraId="67D12D91"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850" w:type="pct"/>
            <w:gridSpan w:val="2"/>
            <w:vMerge/>
            <w:tcBorders>
              <w:left w:val="single" w:sz="4" w:space="0" w:color="auto"/>
              <w:bottom w:val="single" w:sz="4" w:space="0" w:color="auto"/>
              <w:right w:val="single" w:sz="4" w:space="0" w:color="auto"/>
            </w:tcBorders>
            <w:shd w:val="clear" w:color="auto" w:fill="DCDCDC"/>
            <w:vAlign w:val="center"/>
          </w:tcPr>
          <w:p w14:paraId="5ECE09FC" w14:textId="77777777" w:rsidR="003C0762" w:rsidRPr="00520EE7" w:rsidRDefault="003C0762" w:rsidP="00096D2D">
            <w:pPr>
              <w:spacing w:line="200" w:lineRule="exact"/>
              <w:rPr>
                <w:rFonts w:ascii="Times New Roman" w:hAnsi="Times New Roman"/>
                <w:color w:val="000000"/>
                <w:sz w:val="16"/>
                <w:szCs w:val="16"/>
              </w:rPr>
            </w:pPr>
          </w:p>
        </w:tc>
        <w:tc>
          <w:tcPr>
            <w:tcW w:w="1483" w:type="pct"/>
            <w:gridSpan w:val="5"/>
            <w:vMerge/>
            <w:tcBorders>
              <w:left w:val="single" w:sz="4" w:space="0" w:color="auto"/>
              <w:bottom w:val="single" w:sz="4" w:space="0" w:color="auto"/>
              <w:right w:val="single" w:sz="4" w:space="0" w:color="auto"/>
            </w:tcBorders>
            <w:vAlign w:val="center"/>
          </w:tcPr>
          <w:p w14:paraId="2162017C" w14:textId="77777777" w:rsidR="003C0762" w:rsidRPr="00520EE7" w:rsidRDefault="003C0762" w:rsidP="00096D2D">
            <w:pPr>
              <w:spacing w:line="200" w:lineRule="exact"/>
              <w:jc w:val="right"/>
              <w:rPr>
                <w:rFonts w:ascii="Times New Roman" w:hAnsi="Times New Roman"/>
                <w:color w:val="000000"/>
                <w:sz w:val="16"/>
                <w:szCs w:val="16"/>
              </w:rPr>
            </w:pPr>
          </w:p>
        </w:tc>
      </w:tr>
      <w:tr w:rsidR="003C0762" w:rsidRPr="009B729F" w14:paraId="6CAB7DE7" w14:textId="77777777" w:rsidTr="003C0762">
        <w:trPr>
          <w:cantSplit/>
          <w:trHeight w:val="285"/>
        </w:trPr>
        <w:tc>
          <w:tcPr>
            <w:tcW w:w="1530" w:type="pct"/>
            <w:gridSpan w:val="3"/>
            <w:tcBorders>
              <w:top w:val="single" w:sz="4" w:space="0" w:color="auto"/>
              <w:left w:val="single" w:sz="4" w:space="0" w:color="auto"/>
              <w:bottom w:val="single" w:sz="4" w:space="0" w:color="auto"/>
              <w:right w:val="single" w:sz="4" w:space="0" w:color="auto"/>
            </w:tcBorders>
            <w:shd w:val="clear" w:color="auto" w:fill="DCDCDC"/>
            <w:vAlign w:val="center"/>
          </w:tcPr>
          <w:p w14:paraId="6AD50C3A"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累计变更用途的募集资金总额</w:t>
            </w:r>
          </w:p>
        </w:tc>
        <w:tc>
          <w:tcPr>
            <w:tcW w:w="1137" w:type="pct"/>
            <w:gridSpan w:val="3"/>
            <w:tcBorders>
              <w:top w:val="single" w:sz="4" w:space="0" w:color="auto"/>
              <w:left w:val="single" w:sz="4" w:space="0" w:color="auto"/>
              <w:bottom w:val="single" w:sz="4" w:space="0" w:color="auto"/>
              <w:right w:val="single" w:sz="4" w:space="0" w:color="auto"/>
            </w:tcBorders>
          </w:tcPr>
          <w:p w14:paraId="0A4303AF" w14:textId="77777777" w:rsidR="003C0762" w:rsidRPr="00520EE7" w:rsidRDefault="003C0762" w:rsidP="00096D2D">
            <w:pPr>
              <w:jc w:val="right"/>
              <w:rPr>
                <w:rFonts w:ascii="Times New Roman" w:hAnsi="Times New Roman"/>
              </w:rPr>
            </w:pPr>
            <w:r w:rsidRPr="00520EE7">
              <w:rPr>
                <w:rFonts w:ascii="Times New Roman" w:hAnsi="Times New Roman"/>
                <w:color w:val="000000"/>
                <w:sz w:val="16"/>
                <w:szCs w:val="16"/>
              </w:rPr>
              <w:t>-</w:t>
            </w:r>
          </w:p>
        </w:tc>
        <w:tc>
          <w:tcPr>
            <w:tcW w:w="850" w:type="pct"/>
            <w:gridSpan w:val="2"/>
            <w:vMerge w:val="restart"/>
            <w:tcBorders>
              <w:top w:val="single" w:sz="4" w:space="0" w:color="auto"/>
              <w:left w:val="single" w:sz="4" w:space="0" w:color="auto"/>
              <w:right w:val="single" w:sz="4" w:space="0" w:color="auto"/>
            </w:tcBorders>
            <w:shd w:val="clear" w:color="auto" w:fill="DCDCDC"/>
            <w:vAlign w:val="center"/>
          </w:tcPr>
          <w:p w14:paraId="47F118BB" w14:textId="77777777" w:rsidR="003C0762" w:rsidRPr="00520EE7" w:rsidRDefault="003C0762" w:rsidP="00096D2D">
            <w:pPr>
              <w:widowControl/>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已累计投入募集资金总额</w:t>
            </w:r>
          </w:p>
        </w:tc>
        <w:tc>
          <w:tcPr>
            <w:tcW w:w="1483" w:type="pct"/>
            <w:gridSpan w:val="5"/>
            <w:vMerge w:val="restart"/>
            <w:tcBorders>
              <w:top w:val="single" w:sz="4" w:space="0" w:color="auto"/>
              <w:left w:val="single" w:sz="4" w:space="0" w:color="auto"/>
              <w:right w:val="single" w:sz="4" w:space="0" w:color="auto"/>
            </w:tcBorders>
            <w:vAlign w:val="center"/>
          </w:tcPr>
          <w:p w14:paraId="074E94B4" w14:textId="77777777" w:rsidR="003C0762" w:rsidRPr="00520EE7" w:rsidRDefault="003C0762" w:rsidP="00096D2D">
            <w:pPr>
              <w:widowControl/>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ab/>
              <w:t>9,243.66</w:t>
            </w:r>
          </w:p>
        </w:tc>
      </w:tr>
      <w:tr w:rsidR="003C0762" w:rsidRPr="009B729F" w14:paraId="295BF440" w14:textId="77777777" w:rsidTr="003C0762">
        <w:trPr>
          <w:cantSplit/>
          <w:trHeight w:val="260"/>
        </w:trPr>
        <w:tc>
          <w:tcPr>
            <w:tcW w:w="1530" w:type="pct"/>
            <w:gridSpan w:val="3"/>
            <w:tcBorders>
              <w:top w:val="single" w:sz="4" w:space="0" w:color="auto"/>
              <w:left w:val="single" w:sz="4" w:space="0" w:color="auto"/>
              <w:bottom w:val="single" w:sz="4" w:space="0" w:color="auto"/>
              <w:right w:val="single" w:sz="4" w:space="0" w:color="auto"/>
            </w:tcBorders>
            <w:shd w:val="clear" w:color="auto" w:fill="DCDCDC"/>
            <w:vAlign w:val="center"/>
          </w:tcPr>
          <w:p w14:paraId="0A09EFD2"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累计变更用途的募集资金总额比例</w:t>
            </w:r>
          </w:p>
        </w:tc>
        <w:tc>
          <w:tcPr>
            <w:tcW w:w="1137" w:type="pct"/>
            <w:gridSpan w:val="3"/>
            <w:tcBorders>
              <w:top w:val="single" w:sz="4" w:space="0" w:color="auto"/>
              <w:left w:val="single" w:sz="4" w:space="0" w:color="auto"/>
              <w:bottom w:val="single" w:sz="4" w:space="0" w:color="auto"/>
              <w:right w:val="single" w:sz="4" w:space="0" w:color="auto"/>
            </w:tcBorders>
          </w:tcPr>
          <w:p w14:paraId="3A420A28" w14:textId="77777777" w:rsidR="003C0762" w:rsidRPr="00520EE7" w:rsidRDefault="003C0762" w:rsidP="00096D2D">
            <w:pPr>
              <w:jc w:val="right"/>
              <w:rPr>
                <w:rFonts w:ascii="Times New Roman" w:hAnsi="Times New Roman"/>
              </w:rPr>
            </w:pPr>
            <w:r w:rsidRPr="00520EE7">
              <w:rPr>
                <w:rFonts w:ascii="Times New Roman" w:hAnsi="Times New Roman"/>
                <w:color w:val="000000"/>
                <w:sz w:val="16"/>
                <w:szCs w:val="16"/>
              </w:rPr>
              <w:t>-</w:t>
            </w:r>
          </w:p>
        </w:tc>
        <w:tc>
          <w:tcPr>
            <w:tcW w:w="850" w:type="pct"/>
            <w:gridSpan w:val="2"/>
            <w:vMerge/>
            <w:tcBorders>
              <w:left w:val="single" w:sz="4" w:space="0" w:color="auto"/>
              <w:bottom w:val="single" w:sz="4" w:space="0" w:color="auto"/>
              <w:right w:val="single" w:sz="4" w:space="0" w:color="auto"/>
            </w:tcBorders>
            <w:shd w:val="clear" w:color="auto" w:fill="DCDCDC"/>
            <w:vAlign w:val="center"/>
          </w:tcPr>
          <w:p w14:paraId="128C6338" w14:textId="77777777" w:rsidR="003C0762" w:rsidRPr="00520EE7" w:rsidRDefault="003C0762" w:rsidP="00096D2D">
            <w:pPr>
              <w:spacing w:line="200" w:lineRule="exact"/>
              <w:rPr>
                <w:rFonts w:ascii="Times New Roman" w:hAnsi="Times New Roman"/>
                <w:color w:val="000000"/>
                <w:sz w:val="16"/>
                <w:szCs w:val="16"/>
              </w:rPr>
            </w:pPr>
          </w:p>
        </w:tc>
        <w:tc>
          <w:tcPr>
            <w:tcW w:w="1483" w:type="pct"/>
            <w:gridSpan w:val="5"/>
            <w:vMerge/>
            <w:tcBorders>
              <w:left w:val="single" w:sz="4" w:space="0" w:color="auto"/>
              <w:bottom w:val="single" w:sz="4" w:space="0" w:color="auto"/>
              <w:right w:val="single" w:sz="4" w:space="0" w:color="auto"/>
            </w:tcBorders>
            <w:vAlign w:val="center"/>
          </w:tcPr>
          <w:p w14:paraId="2EC72826" w14:textId="77777777" w:rsidR="003C0762" w:rsidRPr="00520EE7" w:rsidRDefault="003C0762" w:rsidP="00096D2D">
            <w:pPr>
              <w:spacing w:line="200" w:lineRule="exact"/>
              <w:rPr>
                <w:rFonts w:ascii="Times New Roman" w:hAnsi="Times New Roman"/>
                <w:color w:val="000000"/>
                <w:sz w:val="16"/>
                <w:szCs w:val="16"/>
              </w:rPr>
            </w:pPr>
          </w:p>
        </w:tc>
      </w:tr>
      <w:tr w:rsidR="003C0762" w:rsidRPr="009B729F" w14:paraId="16A9DF99" w14:textId="77777777" w:rsidTr="003C0762">
        <w:trPr>
          <w:trHeight w:val="419"/>
        </w:trPr>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14:paraId="47B608CD"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承诺投资项目和超募资金投向</w:t>
            </w:r>
          </w:p>
        </w:tc>
        <w:tc>
          <w:tcPr>
            <w:tcW w:w="408" w:type="pct"/>
            <w:tcBorders>
              <w:top w:val="single" w:sz="4" w:space="0" w:color="auto"/>
              <w:left w:val="single" w:sz="4" w:space="0" w:color="auto"/>
              <w:bottom w:val="single" w:sz="4" w:space="0" w:color="auto"/>
              <w:right w:val="single" w:sz="4" w:space="0" w:color="auto"/>
            </w:tcBorders>
            <w:shd w:val="clear" w:color="auto" w:fill="DCDCDC"/>
            <w:vAlign w:val="center"/>
          </w:tcPr>
          <w:p w14:paraId="2D7C7A3D"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是否已变更项目（含部分变更）</w:t>
            </w:r>
          </w:p>
        </w:tc>
        <w:tc>
          <w:tcPr>
            <w:tcW w:w="460" w:type="pct"/>
            <w:tcBorders>
              <w:top w:val="single" w:sz="4" w:space="0" w:color="auto"/>
              <w:left w:val="single" w:sz="4" w:space="0" w:color="auto"/>
              <w:bottom w:val="single" w:sz="4" w:space="0" w:color="auto"/>
              <w:right w:val="single" w:sz="4" w:space="0" w:color="auto"/>
            </w:tcBorders>
            <w:shd w:val="clear" w:color="auto" w:fill="DCDCDC"/>
            <w:vAlign w:val="center"/>
          </w:tcPr>
          <w:p w14:paraId="1B6A40DE"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募集资金承诺投资总额</w:t>
            </w:r>
          </w:p>
        </w:tc>
        <w:tc>
          <w:tcPr>
            <w:tcW w:w="415" w:type="pct"/>
            <w:tcBorders>
              <w:top w:val="single" w:sz="4" w:space="0" w:color="auto"/>
              <w:left w:val="single" w:sz="4" w:space="0" w:color="auto"/>
              <w:bottom w:val="single" w:sz="4" w:space="0" w:color="auto"/>
              <w:right w:val="single" w:sz="4" w:space="0" w:color="auto"/>
            </w:tcBorders>
            <w:shd w:val="clear" w:color="auto" w:fill="DCDCDC"/>
            <w:vAlign w:val="center"/>
          </w:tcPr>
          <w:p w14:paraId="56473BCB"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调整后投资总额（</w:t>
            </w:r>
            <w:r w:rsidRPr="00520EE7">
              <w:rPr>
                <w:rFonts w:ascii="Times New Roman" w:hAnsi="Times New Roman"/>
                <w:color w:val="000000"/>
                <w:sz w:val="16"/>
                <w:szCs w:val="16"/>
              </w:rPr>
              <w:t>1</w:t>
            </w:r>
            <w:r w:rsidRPr="00520EE7">
              <w:rPr>
                <w:rFonts w:ascii="Times New Roman" w:hAnsi="Times New Roman" w:hint="eastAsia"/>
                <w:color w:val="000000"/>
                <w:sz w:val="16"/>
                <w:szCs w:val="16"/>
              </w:rPr>
              <w:t>）</w:t>
            </w:r>
          </w:p>
        </w:tc>
        <w:tc>
          <w:tcPr>
            <w:tcW w:w="350" w:type="pct"/>
            <w:tcBorders>
              <w:top w:val="single" w:sz="4" w:space="0" w:color="auto"/>
              <w:left w:val="single" w:sz="4" w:space="0" w:color="auto"/>
              <w:bottom w:val="single" w:sz="4" w:space="0" w:color="auto"/>
              <w:right w:val="single" w:sz="4" w:space="0" w:color="auto"/>
            </w:tcBorders>
            <w:shd w:val="clear" w:color="auto" w:fill="DCDCDC"/>
            <w:vAlign w:val="center"/>
          </w:tcPr>
          <w:p w14:paraId="05CDCEF7"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本年度投入金额</w:t>
            </w:r>
          </w:p>
        </w:tc>
        <w:tc>
          <w:tcPr>
            <w:tcW w:w="372" w:type="pct"/>
            <w:tcBorders>
              <w:top w:val="single" w:sz="4" w:space="0" w:color="auto"/>
              <w:left w:val="single" w:sz="4" w:space="0" w:color="auto"/>
              <w:bottom w:val="single" w:sz="4" w:space="0" w:color="auto"/>
              <w:right w:val="single" w:sz="4" w:space="0" w:color="auto"/>
            </w:tcBorders>
            <w:shd w:val="clear" w:color="auto" w:fill="DCDCDC"/>
            <w:vAlign w:val="center"/>
          </w:tcPr>
          <w:p w14:paraId="438982A4"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截至期末累计投入金额</w:t>
            </w:r>
            <w:r w:rsidRPr="00520EE7">
              <w:rPr>
                <w:rFonts w:ascii="Times New Roman" w:hAnsi="Times New Roman"/>
                <w:color w:val="000000"/>
                <w:sz w:val="16"/>
                <w:szCs w:val="16"/>
              </w:rPr>
              <w:t>(2)</w:t>
            </w:r>
          </w:p>
        </w:tc>
        <w:tc>
          <w:tcPr>
            <w:tcW w:w="495" w:type="pct"/>
            <w:tcBorders>
              <w:top w:val="single" w:sz="4" w:space="0" w:color="auto"/>
              <w:left w:val="single" w:sz="4" w:space="0" w:color="auto"/>
              <w:bottom w:val="single" w:sz="4" w:space="0" w:color="auto"/>
              <w:right w:val="single" w:sz="4" w:space="0" w:color="auto"/>
            </w:tcBorders>
            <w:shd w:val="clear" w:color="auto" w:fill="DCDCDC"/>
            <w:vAlign w:val="center"/>
          </w:tcPr>
          <w:p w14:paraId="0D65AE2A"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截至期末投资进度（</w:t>
            </w:r>
            <w:r w:rsidRPr="00520EE7">
              <w:rPr>
                <w:rFonts w:ascii="Times New Roman" w:hAnsi="Times New Roman"/>
                <w:color w:val="000000"/>
                <w:sz w:val="16"/>
                <w:szCs w:val="16"/>
              </w:rPr>
              <w:t>%</w:t>
            </w:r>
            <w:r w:rsidRPr="00520EE7">
              <w:rPr>
                <w:rFonts w:ascii="Times New Roman" w:hAnsi="Times New Roman" w:hint="eastAsia"/>
                <w:color w:val="000000"/>
                <w:sz w:val="16"/>
                <w:szCs w:val="16"/>
              </w:rPr>
              <w:t>）</w:t>
            </w:r>
            <w:r w:rsidRPr="00520EE7">
              <w:rPr>
                <w:rFonts w:ascii="Times New Roman" w:hAnsi="Times New Roman"/>
                <w:color w:val="000000"/>
                <w:sz w:val="16"/>
                <w:szCs w:val="16"/>
              </w:rPr>
              <w:t>(3)</w:t>
            </w:r>
            <w:r w:rsidRPr="00520EE7">
              <w:rPr>
                <w:rFonts w:ascii="Times New Roman" w:hAnsi="Times New Roman" w:hint="eastAsia"/>
                <w:color w:val="000000"/>
                <w:sz w:val="16"/>
                <w:szCs w:val="16"/>
              </w:rPr>
              <w:t>＝</w:t>
            </w:r>
            <w:r w:rsidRPr="00520EE7">
              <w:rPr>
                <w:rFonts w:ascii="Times New Roman" w:hAnsi="Times New Roman"/>
                <w:color w:val="000000"/>
                <w:sz w:val="16"/>
                <w:szCs w:val="16"/>
              </w:rPr>
              <w:t>(2)/(1)</w:t>
            </w:r>
          </w:p>
        </w:tc>
        <w:tc>
          <w:tcPr>
            <w:tcW w:w="511" w:type="pct"/>
            <w:gridSpan w:val="2"/>
            <w:tcBorders>
              <w:top w:val="single" w:sz="4" w:space="0" w:color="auto"/>
              <w:left w:val="single" w:sz="4" w:space="0" w:color="auto"/>
              <w:bottom w:val="single" w:sz="4" w:space="0" w:color="auto"/>
              <w:right w:val="single" w:sz="4" w:space="0" w:color="auto"/>
            </w:tcBorders>
            <w:shd w:val="clear" w:color="auto" w:fill="DCDCDC"/>
            <w:vAlign w:val="center"/>
          </w:tcPr>
          <w:p w14:paraId="10D739E8"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项目达到预定可使用状态日期</w:t>
            </w:r>
          </w:p>
        </w:tc>
        <w:tc>
          <w:tcPr>
            <w:tcW w:w="307" w:type="pct"/>
            <w:tcBorders>
              <w:top w:val="single" w:sz="4" w:space="0" w:color="auto"/>
              <w:left w:val="single" w:sz="4" w:space="0" w:color="auto"/>
              <w:bottom w:val="single" w:sz="4" w:space="0" w:color="auto"/>
              <w:right w:val="single" w:sz="4" w:space="0" w:color="auto"/>
            </w:tcBorders>
            <w:shd w:val="clear" w:color="auto" w:fill="DCDCDC"/>
            <w:vAlign w:val="center"/>
          </w:tcPr>
          <w:p w14:paraId="2BD5390C"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本年度实现的效益</w:t>
            </w:r>
          </w:p>
        </w:tc>
        <w:tc>
          <w:tcPr>
            <w:tcW w:w="358" w:type="pct"/>
            <w:tcBorders>
              <w:top w:val="single" w:sz="4" w:space="0" w:color="auto"/>
              <w:left w:val="single" w:sz="4" w:space="0" w:color="auto"/>
              <w:bottom w:val="single" w:sz="4" w:space="0" w:color="auto"/>
              <w:right w:val="single" w:sz="4" w:space="0" w:color="auto"/>
            </w:tcBorders>
            <w:shd w:val="clear" w:color="auto" w:fill="DCDCDC"/>
            <w:vAlign w:val="center"/>
          </w:tcPr>
          <w:p w14:paraId="2DFA4AF1" w14:textId="77777777" w:rsidR="003C0762" w:rsidRPr="00520EE7" w:rsidRDefault="003C0762" w:rsidP="00096D2D">
            <w:pPr>
              <w:spacing w:line="200" w:lineRule="exact"/>
              <w:rPr>
                <w:rFonts w:ascii="Times New Roman" w:hAnsi="Times New Roman"/>
                <w:sz w:val="16"/>
                <w:szCs w:val="16"/>
              </w:rPr>
            </w:pPr>
            <w:r w:rsidRPr="00520EE7">
              <w:rPr>
                <w:rFonts w:ascii="Times New Roman" w:hAnsi="Times New Roman" w:hint="eastAsia"/>
                <w:sz w:val="16"/>
                <w:szCs w:val="16"/>
              </w:rPr>
              <w:t>截止报告期末累计实现的效益</w:t>
            </w:r>
          </w:p>
        </w:tc>
        <w:tc>
          <w:tcPr>
            <w:tcW w:w="258" w:type="pct"/>
            <w:tcBorders>
              <w:top w:val="single" w:sz="4" w:space="0" w:color="auto"/>
              <w:left w:val="single" w:sz="4" w:space="0" w:color="auto"/>
              <w:bottom w:val="single" w:sz="4" w:space="0" w:color="auto"/>
              <w:right w:val="single" w:sz="4" w:space="0" w:color="auto"/>
            </w:tcBorders>
            <w:shd w:val="clear" w:color="auto" w:fill="DCDCDC"/>
            <w:vAlign w:val="center"/>
          </w:tcPr>
          <w:p w14:paraId="7619C143"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是否达到预计效益</w:t>
            </w:r>
          </w:p>
        </w:tc>
        <w:tc>
          <w:tcPr>
            <w:tcW w:w="404" w:type="pct"/>
            <w:tcBorders>
              <w:top w:val="single" w:sz="4" w:space="0" w:color="auto"/>
              <w:left w:val="single" w:sz="4" w:space="0" w:color="auto"/>
              <w:bottom w:val="single" w:sz="4" w:space="0" w:color="auto"/>
              <w:right w:val="single" w:sz="4" w:space="0" w:color="auto"/>
            </w:tcBorders>
            <w:shd w:val="clear" w:color="auto" w:fill="DCDCDC"/>
            <w:vAlign w:val="center"/>
          </w:tcPr>
          <w:p w14:paraId="55180CA4"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项目可行性是否发生重大变化</w:t>
            </w:r>
          </w:p>
        </w:tc>
      </w:tr>
      <w:tr w:rsidR="003C0762" w:rsidRPr="009B729F" w14:paraId="05D4D148" w14:textId="77777777" w:rsidTr="003C0762">
        <w:trPr>
          <w:trHeight w:val="230"/>
        </w:trPr>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14:paraId="0DF3B944"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承诺投资项目</w:t>
            </w:r>
          </w:p>
        </w:tc>
        <w:tc>
          <w:tcPr>
            <w:tcW w:w="408" w:type="pct"/>
            <w:tcBorders>
              <w:top w:val="single" w:sz="4" w:space="0" w:color="auto"/>
              <w:left w:val="single" w:sz="4" w:space="0" w:color="auto"/>
              <w:bottom w:val="single" w:sz="4" w:space="0" w:color="auto"/>
              <w:right w:val="single" w:sz="4" w:space="0" w:color="auto"/>
            </w:tcBorders>
            <w:vAlign w:val="center"/>
          </w:tcPr>
          <w:p w14:paraId="5A172085" w14:textId="77777777" w:rsidR="003C0762" w:rsidRPr="00520EE7" w:rsidRDefault="003C0762" w:rsidP="00096D2D">
            <w:pPr>
              <w:spacing w:line="200" w:lineRule="exact"/>
              <w:rPr>
                <w:rFonts w:ascii="Times New Roman" w:hAnsi="Times New Roman"/>
                <w:color w:val="000000"/>
                <w:sz w:val="16"/>
                <w:szCs w:val="16"/>
              </w:rPr>
            </w:pPr>
          </w:p>
        </w:tc>
        <w:tc>
          <w:tcPr>
            <w:tcW w:w="3930" w:type="pct"/>
            <w:gridSpan w:val="11"/>
            <w:tcBorders>
              <w:top w:val="single" w:sz="4" w:space="0" w:color="auto"/>
              <w:left w:val="single" w:sz="4" w:space="0" w:color="auto"/>
              <w:bottom w:val="single" w:sz="4" w:space="0" w:color="auto"/>
              <w:right w:val="single" w:sz="4" w:space="0" w:color="auto"/>
            </w:tcBorders>
            <w:vAlign w:val="center"/>
          </w:tcPr>
          <w:p w14:paraId="44477EB5" w14:textId="77777777" w:rsidR="003C0762" w:rsidRPr="00520EE7" w:rsidRDefault="003C0762" w:rsidP="00096D2D">
            <w:pPr>
              <w:spacing w:line="200" w:lineRule="exact"/>
              <w:rPr>
                <w:rFonts w:ascii="Times New Roman" w:hAnsi="Times New Roman"/>
                <w:color w:val="000000"/>
                <w:sz w:val="16"/>
                <w:szCs w:val="16"/>
              </w:rPr>
            </w:pPr>
          </w:p>
        </w:tc>
      </w:tr>
      <w:tr w:rsidR="003C0762" w:rsidRPr="009B729F" w14:paraId="38609459" w14:textId="77777777" w:rsidTr="003C0762">
        <w:trPr>
          <w:trHeight w:val="455"/>
        </w:trPr>
        <w:tc>
          <w:tcPr>
            <w:tcW w:w="662" w:type="pct"/>
            <w:tcBorders>
              <w:top w:val="single" w:sz="4" w:space="0" w:color="auto"/>
              <w:left w:val="single" w:sz="4" w:space="0" w:color="auto"/>
              <w:bottom w:val="single" w:sz="4" w:space="0" w:color="auto"/>
              <w:right w:val="single" w:sz="4" w:space="0" w:color="auto"/>
            </w:tcBorders>
            <w:shd w:val="clear" w:color="auto" w:fill="DCDCDC"/>
          </w:tcPr>
          <w:p w14:paraId="506D5D5E" w14:textId="1E8ED251" w:rsidR="003C0762" w:rsidRPr="00520EE7" w:rsidRDefault="003C0762" w:rsidP="00096D2D">
            <w:pPr>
              <w:spacing w:line="200" w:lineRule="exact"/>
              <w:rPr>
                <w:rFonts w:ascii="Times New Roman" w:hAnsi="Times New Roman"/>
                <w:sz w:val="16"/>
                <w:szCs w:val="16"/>
              </w:rPr>
            </w:pPr>
            <w:r w:rsidRPr="00520EE7">
              <w:rPr>
                <w:rFonts w:ascii="Times New Roman" w:hAnsi="Times New Roman" w:hint="eastAsia"/>
                <w:sz w:val="16"/>
                <w:szCs w:val="16"/>
              </w:rPr>
              <w:t>年产</w:t>
            </w:r>
            <w:r w:rsidRPr="00520EE7">
              <w:rPr>
                <w:rFonts w:ascii="Times New Roman" w:hAnsi="Times New Roman"/>
                <w:sz w:val="16"/>
                <w:szCs w:val="16"/>
              </w:rPr>
              <w:t>300</w:t>
            </w:r>
            <w:r w:rsidRPr="00520EE7">
              <w:rPr>
                <w:rFonts w:ascii="Times New Roman" w:hAnsi="Times New Roman" w:hint="eastAsia"/>
                <w:sz w:val="16"/>
                <w:szCs w:val="16"/>
              </w:rPr>
              <w:t>万支粉尘螨滴剂技术改造项目</w:t>
            </w:r>
          </w:p>
        </w:tc>
        <w:tc>
          <w:tcPr>
            <w:tcW w:w="408" w:type="pct"/>
            <w:tcBorders>
              <w:top w:val="single" w:sz="4" w:space="0" w:color="auto"/>
              <w:left w:val="single" w:sz="4" w:space="0" w:color="auto"/>
              <w:bottom w:val="single" w:sz="4" w:space="0" w:color="auto"/>
              <w:right w:val="single" w:sz="4" w:space="0" w:color="auto"/>
            </w:tcBorders>
            <w:vAlign w:val="center"/>
          </w:tcPr>
          <w:p w14:paraId="0EA3D16B"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hint="eastAsia"/>
                <w:color w:val="000000"/>
                <w:sz w:val="16"/>
                <w:szCs w:val="16"/>
              </w:rPr>
              <w:t>否</w:t>
            </w:r>
          </w:p>
        </w:tc>
        <w:tc>
          <w:tcPr>
            <w:tcW w:w="460" w:type="pct"/>
            <w:tcBorders>
              <w:top w:val="single" w:sz="4" w:space="0" w:color="auto"/>
              <w:left w:val="single" w:sz="4" w:space="0" w:color="auto"/>
              <w:bottom w:val="single" w:sz="4" w:space="0" w:color="auto"/>
              <w:right w:val="single" w:sz="4" w:space="0" w:color="auto"/>
            </w:tcBorders>
            <w:vAlign w:val="center"/>
          </w:tcPr>
          <w:p w14:paraId="3DA5A96C"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11,427.52</w:t>
            </w:r>
          </w:p>
        </w:tc>
        <w:tc>
          <w:tcPr>
            <w:tcW w:w="415" w:type="pct"/>
            <w:tcBorders>
              <w:top w:val="single" w:sz="4" w:space="0" w:color="auto"/>
              <w:left w:val="single" w:sz="4" w:space="0" w:color="auto"/>
              <w:bottom w:val="single" w:sz="4" w:space="0" w:color="auto"/>
              <w:right w:val="single" w:sz="4" w:space="0" w:color="auto"/>
            </w:tcBorders>
            <w:vAlign w:val="center"/>
          </w:tcPr>
          <w:p w14:paraId="17616CE1"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5,345.90</w:t>
            </w:r>
          </w:p>
        </w:tc>
        <w:tc>
          <w:tcPr>
            <w:tcW w:w="350" w:type="pct"/>
            <w:tcBorders>
              <w:top w:val="single" w:sz="4" w:space="0" w:color="auto"/>
              <w:left w:val="single" w:sz="4" w:space="0" w:color="auto"/>
              <w:bottom w:val="single" w:sz="4" w:space="0" w:color="auto"/>
              <w:right w:val="single" w:sz="4" w:space="0" w:color="auto"/>
            </w:tcBorders>
            <w:vAlign w:val="center"/>
          </w:tcPr>
          <w:p w14:paraId="0F9AA2A6"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372" w:type="pct"/>
            <w:tcBorders>
              <w:top w:val="single" w:sz="4" w:space="0" w:color="auto"/>
              <w:left w:val="single" w:sz="4" w:space="0" w:color="auto"/>
              <w:bottom w:val="single" w:sz="4" w:space="0" w:color="auto"/>
              <w:right w:val="single" w:sz="4" w:space="0" w:color="auto"/>
            </w:tcBorders>
            <w:vAlign w:val="center"/>
          </w:tcPr>
          <w:p w14:paraId="3A5E628B"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5,234.81</w:t>
            </w:r>
          </w:p>
        </w:tc>
        <w:tc>
          <w:tcPr>
            <w:tcW w:w="495" w:type="pct"/>
            <w:tcBorders>
              <w:top w:val="single" w:sz="4" w:space="0" w:color="auto"/>
              <w:left w:val="single" w:sz="4" w:space="0" w:color="auto"/>
              <w:bottom w:val="single" w:sz="4" w:space="0" w:color="auto"/>
              <w:right w:val="single" w:sz="4" w:space="0" w:color="auto"/>
            </w:tcBorders>
            <w:vAlign w:val="center"/>
          </w:tcPr>
          <w:p w14:paraId="51F736BA"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97.92%</w:t>
            </w:r>
          </w:p>
        </w:tc>
        <w:tc>
          <w:tcPr>
            <w:tcW w:w="51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3FB5B4F" w14:textId="77777777" w:rsidR="003C0762" w:rsidRPr="00520EE7" w:rsidRDefault="003C0762" w:rsidP="00096D2D">
            <w:pPr>
              <w:widowControl/>
              <w:spacing w:line="200" w:lineRule="exact"/>
              <w:jc w:val="center"/>
              <w:rPr>
                <w:rFonts w:ascii="Times New Roman" w:hAnsi="Times New Roman"/>
                <w:color w:val="000000"/>
                <w:sz w:val="16"/>
                <w:szCs w:val="16"/>
              </w:rPr>
            </w:pPr>
            <w:r w:rsidRPr="00520EE7">
              <w:rPr>
                <w:rFonts w:ascii="Times New Roman" w:hAnsi="Times New Roman"/>
                <w:color w:val="000000"/>
                <w:sz w:val="16"/>
                <w:szCs w:val="16"/>
              </w:rPr>
              <w:t>2015</w:t>
            </w:r>
            <w:r w:rsidRPr="00520EE7">
              <w:rPr>
                <w:rFonts w:ascii="Times New Roman" w:hAnsi="Times New Roman" w:hint="eastAsia"/>
                <w:color w:val="000000"/>
                <w:sz w:val="16"/>
                <w:szCs w:val="16"/>
              </w:rPr>
              <w:t>年</w:t>
            </w:r>
            <w:r w:rsidRPr="00520EE7">
              <w:rPr>
                <w:rFonts w:ascii="Times New Roman" w:hAnsi="Times New Roman"/>
                <w:color w:val="000000"/>
                <w:sz w:val="16"/>
                <w:szCs w:val="16"/>
              </w:rPr>
              <w:t>11</w:t>
            </w:r>
            <w:r w:rsidRPr="00520EE7">
              <w:rPr>
                <w:rFonts w:ascii="Times New Roman" w:hAnsi="Times New Roman" w:hint="eastAsia"/>
                <w:color w:val="000000"/>
                <w:sz w:val="16"/>
                <w:szCs w:val="16"/>
              </w:rPr>
              <w:t>月</w:t>
            </w:r>
            <w:r w:rsidRPr="00520EE7">
              <w:rPr>
                <w:rFonts w:ascii="Times New Roman" w:hAnsi="Times New Roman"/>
                <w:color w:val="000000"/>
                <w:sz w:val="16"/>
                <w:szCs w:val="16"/>
              </w:rPr>
              <w:t>20</w:t>
            </w:r>
            <w:r w:rsidRPr="00520EE7">
              <w:rPr>
                <w:rFonts w:ascii="Times New Roman" w:hAnsi="Times New Roman" w:hint="eastAsia"/>
                <w:color w:val="000000"/>
                <w:sz w:val="16"/>
                <w:szCs w:val="16"/>
              </w:rPr>
              <w:t>日</w:t>
            </w:r>
          </w:p>
        </w:tc>
        <w:tc>
          <w:tcPr>
            <w:tcW w:w="307" w:type="pct"/>
            <w:tcBorders>
              <w:top w:val="single" w:sz="4" w:space="0" w:color="auto"/>
              <w:left w:val="nil"/>
              <w:bottom w:val="single" w:sz="4" w:space="0" w:color="auto"/>
              <w:right w:val="single" w:sz="4" w:space="0" w:color="auto"/>
            </w:tcBorders>
            <w:shd w:val="clear" w:color="auto" w:fill="auto"/>
            <w:vAlign w:val="center"/>
          </w:tcPr>
          <w:p w14:paraId="2CEAA218"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29,262.41</w:t>
            </w:r>
          </w:p>
        </w:tc>
        <w:tc>
          <w:tcPr>
            <w:tcW w:w="358" w:type="pct"/>
            <w:tcBorders>
              <w:top w:val="single" w:sz="4" w:space="0" w:color="auto"/>
              <w:left w:val="nil"/>
              <w:bottom w:val="single" w:sz="4" w:space="0" w:color="auto"/>
              <w:right w:val="single" w:sz="4" w:space="0" w:color="auto"/>
            </w:tcBorders>
            <w:shd w:val="clear" w:color="auto" w:fill="auto"/>
            <w:vAlign w:val="center"/>
          </w:tcPr>
          <w:p w14:paraId="405935A1" w14:textId="77777777" w:rsidR="003C0762" w:rsidRPr="00520EE7" w:rsidRDefault="003C0762" w:rsidP="00096D2D">
            <w:pPr>
              <w:jc w:val="right"/>
              <w:rPr>
                <w:rFonts w:ascii="Times New Roman" w:hAnsi="Times New Roman"/>
                <w:color w:val="000000"/>
                <w:sz w:val="16"/>
                <w:szCs w:val="16"/>
              </w:rPr>
            </w:pPr>
            <w:r w:rsidRPr="00520EE7">
              <w:rPr>
                <w:rFonts w:ascii="Times New Roman" w:hAnsi="Times New Roman"/>
                <w:color w:val="000000"/>
                <w:sz w:val="16"/>
                <w:szCs w:val="16"/>
              </w:rPr>
              <w:t>111,150.46</w:t>
            </w:r>
          </w:p>
        </w:tc>
        <w:tc>
          <w:tcPr>
            <w:tcW w:w="258" w:type="pct"/>
            <w:tcBorders>
              <w:top w:val="single" w:sz="4" w:space="0" w:color="auto"/>
              <w:left w:val="nil"/>
              <w:bottom w:val="single" w:sz="4" w:space="0" w:color="auto"/>
              <w:right w:val="single" w:sz="4" w:space="0" w:color="auto"/>
            </w:tcBorders>
            <w:shd w:val="clear" w:color="auto" w:fill="auto"/>
            <w:vAlign w:val="center"/>
          </w:tcPr>
          <w:p w14:paraId="396B4332"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hint="eastAsia"/>
                <w:color w:val="000000"/>
                <w:sz w:val="16"/>
                <w:szCs w:val="16"/>
              </w:rPr>
              <w:t>是</w:t>
            </w:r>
          </w:p>
        </w:tc>
        <w:tc>
          <w:tcPr>
            <w:tcW w:w="404" w:type="pct"/>
            <w:tcBorders>
              <w:top w:val="single" w:sz="4" w:space="0" w:color="auto"/>
              <w:left w:val="nil"/>
              <w:bottom w:val="single" w:sz="4" w:space="0" w:color="auto"/>
              <w:right w:val="single" w:sz="4" w:space="0" w:color="auto"/>
            </w:tcBorders>
            <w:shd w:val="clear" w:color="auto" w:fill="auto"/>
            <w:vAlign w:val="center"/>
          </w:tcPr>
          <w:p w14:paraId="62FDA99B"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hint="eastAsia"/>
                <w:color w:val="000000"/>
                <w:sz w:val="16"/>
                <w:szCs w:val="16"/>
              </w:rPr>
              <w:t>否</w:t>
            </w:r>
          </w:p>
        </w:tc>
      </w:tr>
      <w:tr w:rsidR="003C0762" w:rsidRPr="009B729F" w14:paraId="753F4580" w14:textId="77777777" w:rsidTr="003C0762">
        <w:trPr>
          <w:trHeight w:val="455"/>
        </w:trPr>
        <w:tc>
          <w:tcPr>
            <w:tcW w:w="662" w:type="pct"/>
            <w:tcBorders>
              <w:top w:val="single" w:sz="4" w:space="0" w:color="auto"/>
              <w:left w:val="single" w:sz="4" w:space="0" w:color="auto"/>
              <w:bottom w:val="single" w:sz="4" w:space="0" w:color="auto"/>
              <w:right w:val="single" w:sz="4" w:space="0" w:color="auto"/>
            </w:tcBorders>
            <w:shd w:val="clear" w:color="auto" w:fill="DCDCDC"/>
          </w:tcPr>
          <w:p w14:paraId="6C27E987" w14:textId="77777777" w:rsidR="003C0762" w:rsidRPr="00520EE7" w:rsidRDefault="003C0762" w:rsidP="00096D2D">
            <w:pPr>
              <w:spacing w:line="200" w:lineRule="exact"/>
              <w:rPr>
                <w:rFonts w:ascii="Times New Roman" w:hAnsi="Times New Roman"/>
                <w:sz w:val="16"/>
                <w:szCs w:val="16"/>
              </w:rPr>
            </w:pPr>
            <w:r w:rsidRPr="00520EE7">
              <w:rPr>
                <w:rFonts w:ascii="Times New Roman" w:hAnsi="Times New Roman" w:hint="eastAsia"/>
                <w:sz w:val="16"/>
                <w:szCs w:val="16"/>
              </w:rPr>
              <w:t>变应原研发中心技术改造项目</w:t>
            </w:r>
          </w:p>
        </w:tc>
        <w:tc>
          <w:tcPr>
            <w:tcW w:w="408" w:type="pct"/>
            <w:tcBorders>
              <w:top w:val="single" w:sz="4" w:space="0" w:color="auto"/>
              <w:left w:val="single" w:sz="4" w:space="0" w:color="auto"/>
              <w:bottom w:val="single" w:sz="4" w:space="0" w:color="auto"/>
              <w:right w:val="single" w:sz="4" w:space="0" w:color="auto"/>
            </w:tcBorders>
            <w:vAlign w:val="center"/>
          </w:tcPr>
          <w:p w14:paraId="5236E005"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hint="eastAsia"/>
                <w:color w:val="000000"/>
                <w:sz w:val="16"/>
                <w:szCs w:val="16"/>
              </w:rPr>
              <w:t>否</w:t>
            </w:r>
          </w:p>
        </w:tc>
        <w:tc>
          <w:tcPr>
            <w:tcW w:w="460" w:type="pct"/>
            <w:tcBorders>
              <w:top w:val="single" w:sz="4" w:space="0" w:color="auto"/>
              <w:left w:val="single" w:sz="4" w:space="0" w:color="auto"/>
              <w:bottom w:val="single" w:sz="4" w:space="0" w:color="auto"/>
              <w:right w:val="single" w:sz="4" w:space="0" w:color="auto"/>
            </w:tcBorders>
            <w:vAlign w:val="center"/>
          </w:tcPr>
          <w:p w14:paraId="1E3D02F3"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4,429.32</w:t>
            </w:r>
          </w:p>
        </w:tc>
        <w:tc>
          <w:tcPr>
            <w:tcW w:w="415" w:type="pct"/>
            <w:tcBorders>
              <w:top w:val="single" w:sz="4" w:space="0" w:color="auto"/>
              <w:left w:val="single" w:sz="4" w:space="0" w:color="auto"/>
              <w:bottom w:val="single" w:sz="4" w:space="0" w:color="auto"/>
              <w:right w:val="single" w:sz="4" w:space="0" w:color="auto"/>
            </w:tcBorders>
            <w:vAlign w:val="center"/>
          </w:tcPr>
          <w:p w14:paraId="25A6E3AB"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4,249.52</w:t>
            </w:r>
          </w:p>
        </w:tc>
        <w:tc>
          <w:tcPr>
            <w:tcW w:w="350" w:type="pct"/>
            <w:tcBorders>
              <w:top w:val="single" w:sz="4" w:space="0" w:color="auto"/>
              <w:left w:val="single" w:sz="4" w:space="0" w:color="auto"/>
              <w:bottom w:val="single" w:sz="4" w:space="0" w:color="auto"/>
              <w:right w:val="single" w:sz="4" w:space="0" w:color="auto"/>
            </w:tcBorders>
            <w:vAlign w:val="center"/>
          </w:tcPr>
          <w:p w14:paraId="0E78E43A"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315.00</w:t>
            </w:r>
          </w:p>
        </w:tc>
        <w:tc>
          <w:tcPr>
            <w:tcW w:w="372" w:type="pct"/>
            <w:tcBorders>
              <w:top w:val="single" w:sz="4" w:space="0" w:color="auto"/>
              <w:left w:val="single" w:sz="4" w:space="0" w:color="auto"/>
              <w:bottom w:val="single" w:sz="4" w:space="0" w:color="auto"/>
              <w:right w:val="single" w:sz="4" w:space="0" w:color="auto"/>
            </w:tcBorders>
            <w:vAlign w:val="center"/>
          </w:tcPr>
          <w:p w14:paraId="4ED83506"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3,687.38</w:t>
            </w:r>
          </w:p>
        </w:tc>
        <w:tc>
          <w:tcPr>
            <w:tcW w:w="495" w:type="pct"/>
            <w:tcBorders>
              <w:top w:val="single" w:sz="4" w:space="0" w:color="auto"/>
              <w:left w:val="single" w:sz="4" w:space="0" w:color="auto"/>
              <w:bottom w:val="single" w:sz="4" w:space="0" w:color="auto"/>
              <w:right w:val="single" w:sz="4" w:space="0" w:color="auto"/>
            </w:tcBorders>
            <w:vAlign w:val="center"/>
          </w:tcPr>
          <w:p w14:paraId="57770A9C"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86.77%</w:t>
            </w:r>
          </w:p>
        </w:tc>
        <w:tc>
          <w:tcPr>
            <w:tcW w:w="511" w:type="pct"/>
            <w:gridSpan w:val="2"/>
            <w:tcBorders>
              <w:top w:val="nil"/>
              <w:left w:val="single" w:sz="4" w:space="0" w:color="auto"/>
              <w:bottom w:val="single" w:sz="4" w:space="0" w:color="auto"/>
              <w:right w:val="single" w:sz="4" w:space="0" w:color="auto"/>
            </w:tcBorders>
            <w:shd w:val="clear" w:color="auto" w:fill="auto"/>
            <w:vAlign w:val="center"/>
          </w:tcPr>
          <w:p w14:paraId="0CDEDDF0"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color w:val="000000"/>
                <w:sz w:val="16"/>
                <w:szCs w:val="16"/>
              </w:rPr>
              <w:t>2016</w:t>
            </w:r>
            <w:r w:rsidRPr="00520EE7">
              <w:rPr>
                <w:rFonts w:ascii="Times New Roman" w:hAnsi="Times New Roman" w:hint="eastAsia"/>
                <w:color w:val="000000"/>
                <w:sz w:val="16"/>
                <w:szCs w:val="16"/>
              </w:rPr>
              <w:t>年</w:t>
            </w:r>
            <w:r w:rsidRPr="00520EE7">
              <w:rPr>
                <w:rFonts w:ascii="Times New Roman" w:hAnsi="Times New Roman"/>
                <w:color w:val="000000"/>
                <w:sz w:val="16"/>
                <w:szCs w:val="16"/>
              </w:rPr>
              <w:t>12</w:t>
            </w:r>
            <w:r w:rsidRPr="00520EE7">
              <w:rPr>
                <w:rFonts w:ascii="Times New Roman" w:hAnsi="Times New Roman" w:hint="eastAsia"/>
                <w:color w:val="000000"/>
                <w:sz w:val="16"/>
                <w:szCs w:val="16"/>
              </w:rPr>
              <w:t>月</w:t>
            </w:r>
            <w:r w:rsidRPr="00520EE7">
              <w:rPr>
                <w:rFonts w:ascii="Times New Roman" w:hAnsi="Times New Roman"/>
                <w:color w:val="000000"/>
                <w:sz w:val="16"/>
                <w:szCs w:val="16"/>
              </w:rPr>
              <w:t>31</w:t>
            </w:r>
            <w:r w:rsidRPr="00520EE7">
              <w:rPr>
                <w:rFonts w:ascii="Times New Roman" w:hAnsi="Times New Roman" w:hint="eastAsia"/>
                <w:color w:val="000000"/>
                <w:sz w:val="16"/>
                <w:szCs w:val="16"/>
              </w:rPr>
              <w:t>日</w:t>
            </w:r>
          </w:p>
        </w:tc>
        <w:tc>
          <w:tcPr>
            <w:tcW w:w="307" w:type="pct"/>
            <w:tcBorders>
              <w:top w:val="nil"/>
              <w:left w:val="nil"/>
              <w:bottom w:val="single" w:sz="4" w:space="0" w:color="auto"/>
              <w:right w:val="single" w:sz="4" w:space="0" w:color="auto"/>
            </w:tcBorders>
            <w:shd w:val="clear" w:color="auto" w:fill="auto"/>
            <w:vAlign w:val="center"/>
          </w:tcPr>
          <w:p w14:paraId="5CF4FCCE"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hint="eastAsia"/>
                <w:color w:val="000000"/>
                <w:sz w:val="16"/>
                <w:szCs w:val="16"/>
              </w:rPr>
              <w:t>不适用</w:t>
            </w:r>
          </w:p>
        </w:tc>
        <w:tc>
          <w:tcPr>
            <w:tcW w:w="358" w:type="pct"/>
            <w:tcBorders>
              <w:top w:val="nil"/>
              <w:left w:val="nil"/>
              <w:bottom w:val="single" w:sz="4" w:space="0" w:color="auto"/>
              <w:right w:val="single" w:sz="4" w:space="0" w:color="auto"/>
            </w:tcBorders>
            <w:shd w:val="clear" w:color="auto" w:fill="auto"/>
            <w:vAlign w:val="center"/>
          </w:tcPr>
          <w:p w14:paraId="3D9342A7"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hint="eastAsia"/>
                <w:color w:val="000000"/>
                <w:sz w:val="16"/>
                <w:szCs w:val="16"/>
              </w:rPr>
              <w:t>不适用</w:t>
            </w:r>
          </w:p>
        </w:tc>
        <w:tc>
          <w:tcPr>
            <w:tcW w:w="258" w:type="pct"/>
            <w:tcBorders>
              <w:top w:val="nil"/>
              <w:left w:val="nil"/>
              <w:bottom w:val="single" w:sz="4" w:space="0" w:color="auto"/>
              <w:right w:val="single" w:sz="4" w:space="0" w:color="auto"/>
            </w:tcBorders>
            <w:shd w:val="clear" w:color="auto" w:fill="auto"/>
            <w:vAlign w:val="center"/>
          </w:tcPr>
          <w:p w14:paraId="5570D603"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hint="eastAsia"/>
                <w:color w:val="000000"/>
                <w:sz w:val="16"/>
                <w:szCs w:val="16"/>
              </w:rPr>
              <w:t>不适用</w:t>
            </w:r>
          </w:p>
        </w:tc>
        <w:tc>
          <w:tcPr>
            <w:tcW w:w="404" w:type="pct"/>
            <w:tcBorders>
              <w:top w:val="nil"/>
              <w:left w:val="nil"/>
              <w:bottom w:val="single" w:sz="4" w:space="0" w:color="auto"/>
              <w:right w:val="single" w:sz="4" w:space="0" w:color="auto"/>
            </w:tcBorders>
            <w:shd w:val="clear" w:color="auto" w:fill="auto"/>
            <w:vAlign w:val="center"/>
          </w:tcPr>
          <w:p w14:paraId="64CF06A8"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hint="eastAsia"/>
                <w:color w:val="000000"/>
                <w:sz w:val="16"/>
                <w:szCs w:val="16"/>
              </w:rPr>
              <w:t>否</w:t>
            </w:r>
          </w:p>
        </w:tc>
      </w:tr>
      <w:tr w:rsidR="003C0762" w:rsidRPr="009B729F" w14:paraId="0477390E" w14:textId="77777777" w:rsidTr="003C0762">
        <w:tc>
          <w:tcPr>
            <w:tcW w:w="662" w:type="pct"/>
            <w:tcBorders>
              <w:top w:val="single" w:sz="4" w:space="0" w:color="auto"/>
              <w:left w:val="single" w:sz="4" w:space="0" w:color="auto"/>
              <w:bottom w:val="single" w:sz="4" w:space="0" w:color="auto"/>
              <w:right w:val="single" w:sz="4" w:space="0" w:color="auto"/>
            </w:tcBorders>
            <w:shd w:val="clear" w:color="auto" w:fill="DCDCDC"/>
          </w:tcPr>
          <w:p w14:paraId="175A43FA" w14:textId="77777777" w:rsidR="003C0762" w:rsidRPr="00520EE7" w:rsidRDefault="003C0762" w:rsidP="00096D2D">
            <w:pPr>
              <w:spacing w:line="200" w:lineRule="exact"/>
              <w:rPr>
                <w:rFonts w:ascii="Times New Roman" w:hAnsi="Times New Roman"/>
                <w:sz w:val="16"/>
                <w:szCs w:val="16"/>
              </w:rPr>
            </w:pPr>
            <w:r w:rsidRPr="00520EE7">
              <w:rPr>
                <w:rFonts w:ascii="Times New Roman" w:hAnsi="Times New Roman" w:hint="eastAsia"/>
                <w:sz w:val="16"/>
                <w:szCs w:val="16"/>
              </w:rPr>
              <w:t>营销网络扩建及信息化建设项目</w:t>
            </w:r>
          </w:p>
        </w:tc>
        <w:tc>
          <w:tcPr>
            <w:tcW w:w="408" w:type="pct"/>
            <w:tcBorders>
              <w:top w:val="single" w:sz="4" w:space="0" w:color="auto"/>
              <w:left w:val="single" w:sz="4" w:space="0" w:color="auto"/>
              <w:bottom w:val="single" w:sz="4" w:space="0" w:color="auto"/>
              <w:right w:val="single" w:sz="4" w:space="0" w:color="auto"/>
            </w:tcBorders>
            <w:vAlign w:val="center"/>
          </w:tcPr>
          <w:p w14:paraId="7CEE86B0"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hint="eastAsia"/>
                <w:color w:val="000000"/>
                <w:sz w:val="16"/>
                <w:szCs w:val="16"/>
              </w:rPr>
              <w:t>否</w:t>
            </w:r>
          </w:p>
        </w:tc>
        <w:tc>
          <w:tcPr>
            <w:tcW w:w="460" w:type="pct"/>
            <w:tcBorders>
              <w:top w:val="single" w:sz="4" w:space="0" w:color="auto"/>
              <w:left w:val="single" w:sz="4" w:space="0" w:color="auto"/>
              <w:bottom w:val="single" w:sz="4" w:space="0" w:color="auto"/>
              <w:right w:val="single" w:sz="4" w:space="0" w:color="auto"/>
            </w:tcBorders>
            <w:vAlign w:val="center"/>
          </w:tcPr>
          <w:p w14:paraId="65B208F8"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3,095.61</w:t>
            </w:r>
          </w:p>
        </w:tc>
        <w:tc>
          <w:tcPr>
            <w:tcW w:w="415" w:type="pct"/>
            <w:tcBorders>
              <w:top w:val="single" w:sz="4" w:space="0" w:color="auto"/>
              <w:left w:val="single" w:sz="4" w:space="0" w:color="auto"/>
              <w:bottom w:val="single" w:sz="4" w:space="0" w:color="auto"/>
              <w:right w:val="single" w:sz="4" w:space="0" w:color="auto"/>
            </w:tcBorders>
            <w:vAlign w:val="center"/>
          </w:tcPr>
          <w:p w14:paraId="7A0EF5D2"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390.25</w:t>
            </w:r>
          </w:p>
        </w:tc>
        <w:tc>
          <w:tcPr>
            <w:tcW w:w="350" w:type="pct"/>
            <w:tcBorders>
              <w:top w:val="single" w:sz="4" w:space="0" w:color="auto"/>
              <w:left w:val="single" w:sz="4" w:space="0" w:color="auto"/>
              <w:bottom w:val="single" w:sz="4" w:space="0" w:color="auto"/>
              <w:right w:val="single" w:sz="4" w:space="0" w:color="auto"/>
            </w:tcBorders>
            <w:vAlign w:val="center"/>
          </w:tcPr>
          <w:p w14:paraId="2AF9706D"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372" w:type="pct"/>
            <w:tcBorders>
              <w:top w:val="single" w:sz="4" w:space="0" w:color="auto"/>
              <w:left w:val="single" w:sz="4" w:space="0" w:color="auto"/>
              <w:bottom w:val="single" w:sz="4" w:space="0" w:color="auto"/>
              <w:right w:val="single" w:sz="4" w:space="0" w:color="auto"/>
            </w:tcBorders>
            <w:vAlign w:val="center"/>
          </w:tcPr>
          <w:p w14:paraId="3E5AD83E"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321.47</w:t>
            </w:r>
          </w:p>
        </w:tc>
        <w:tc>
          <w:tcPr>
            <w:tcW w:w="495" w:type="pct"/>
            <w:tcBorders>
              <w:top w:val="single" w:sz="4" w:space="0" w:color="auto"/>
              <w:left w:val="single" w:sz="4" w:space="0" w:color="auto"/>
              <w:bottom w:val="single" w:sz="4" w:space="0" w:color="auto"/>
              <w:right w:val="single" w:sz="4" w:space="0" w:color="auto"/>
            </w:tcBorders>
            <w:vAlign w:val="center"/>
          </w:tcPr>
          <w:p w14:paraId="3E26A9C6"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82.38%</w:t>
            </w:r>
          </w:p>
        </w:tc>
        <w:tc>
          <w:tcPr>
            <w:tcW w:w="511" w:type="pct"/>
            <w:gridSpan w:val="2"/>
            <w:tcBorders>
              <w:top w:val="nil"/>
              <w:left w:val="single" w:sz="4" w:space="0" w:color="auto"/>
              <w:bottom w:val="single" w:sz="4" w:space="0" w:color="auto"/>
              <w:right w:val="single" w:sz="4" w:space="0" w:color="auto"/>
            </w:tcBorders>
            <w:shd w:val="clear" w:color="auto" w:fill="auto"/>
            <w:vAlign w:val="center"/>
          </w:tcPr>
          <w:p w14:paraId="6C4BF64E"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307" w:type="pct"/>
            <w:tcBorders>
              <w:top w:val="nil"/>
              <w:left w:val="nil"/>
              <w:bottom w:val="single" w:sz="4" w:space="0" w:color="auto"/>
              <w:right w:val="single" w:sz="4" w:space="0" w:color="auto"/>
            </w:tcBorders>
            <w:shd w:val="clear" w:color="auto" w:fill="auto"/>
            <w:vAlign w:val="center"/>
          </w:tcPr>
          <w:p w14:paraId="39350553"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hint="eastAsia"/>
                <w:color w:val="000000"/>
                <w:sz w:val="16"/>
                <w:szCs w:val="16"/>
              </w:rPr>
              <w:t>不适用</w:t>
            </w:r>
          </w:p>
        </w:tc>
        <w:tc>
          <w:tcPr>
            <w:tcW w:w="358" w:type="pct"/>
            <w:tcBorders>
              <w:top w:val="nil"/>
              <w:left w:val="nil"/>
              <w:bottom w:val="single" w:sz="4" w:space="0" w:color="auto"/>
              <w:right w:val="single" w:sz="4" w:space="0" w:color="auto"/>
            </w:tcBorders>
            <w:shd w:val="clear" w:color="auto" w:fill="auto"/>
            <w:vAlign w:val="center"/>
          </w:tcPr>
          <w:p w14:paraId="421A05B6"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hint="eastAsia"/>
                <w:color w:val="000000"/>
                <w:sz w:val="16"/>
                <w:szCs w:val="16"/>
              </w:rPr>
              <w:t>不适用</w:t>
            </w:r>
          </w:p>
        </w:tc>
        <w:tc>
          <w:tcPr>
            <w:tcW w:w="258" w:type="pct"/>
            <w:tcBorders>
              <w:top w:val="nil"/>
              <w:left w:val="nil"/>
              <w:bottom w:val="single" w:sz="4" w:space="0" w:color="auto"/>
              <w:right w:val="single" w:sz="4" w:space="0" w:color="auto"/>
            </w:tcBorders>
            <w:shd w:val="clear" w:color="auto" w:fill="auto"/>
            <w:vAlign w:val="center"/>
          </w:tcPr>
          <w:p w14:paraId="7B59F8AC"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hint="eastAsia"/>
                <w:color w:val="000000"/>
                <w:sz w:val="16"/>
                <w:szCs w:val="16"/>
              </w:rPr>
              <w:t>不适用</w:t>
            </w:r>
          </w:p>
        </w:tc>
        <w:tc>
          <w:tcPr>
            <w:tcW w:w="404" w:type="pct"/>
            <w:tcBorders>
              <w:top w:val="nil"/>
              <w:left w:val="nil"/>
              <w:bottom w:val="single" w:sz="4" w:space="0" w:color="auto"/>
              <w:right w:val="single" w:sz="4" w:space="0" w:color="auto"/>
            </w:tcBorders>
            <w:shd w:val="clear" w:color="auto" w:fill="auto"/>
            <w:vAlign w:val="center"/>
          </w:tcPr>
          <w:p w14:paraId="45A5CB5B"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hint="eastAsia"/>
                <w:color w:val="000000"/>
                <w:sz w:val="16"/>
                <w:szCs w:val="16"/>
              </w:rPr>
              <w:t>是</w:t>
            </w:r>
          </w:p>
        </w:tc>
      </w:tr>
      <w:tr w:rsidR="003C0762" w:rsidRPr="009B729F" w14:paraId="5281A1BE" w14:textId="77777777" w:rsidTr="003C0762">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14:paraId="6CD47D23"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上述项目补充流动资金情况（不含利息）</w:t>
            </w:r>
          </w:p>
        </w:tc>
        <w:tc>
          <w:tcPr>
            <w:tcW w:w="408" w:type="pct"/>
            <w:tcBorders>
              <w:top w:val="single" w:sz="4" w:space="0" w:color="auto"/>
              <w:left w:val="single" w:sz="4" w:space="0" w:color="auto"/>
              <w:bottom w:val="single" w:sz="4" w:space="0" w:color="auto"/>
              <w:right w:val="single" w:sz="4" w:space="0" w:color="auto"/>
            </w:tcBorders>
            <w:vAlign w:val="center"/>
          </w:tcPr>
          <w:p w14:paraId="2ED1AA9E"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hint="eastAsia"/>
                <w:color w:val="000000"/>
                <w:sz w:val="16"/>
                <w:szCs w:val="16"/>
              </w:rPr>
              <w:t>否</w:t>
            </w:r>
          </w:p>
        </w:tc>
        <w:tc>
          <w:tcPr>
            <w:tcW w:w="460" w:type="pct"/>
            <w:tcBorders>
              <w:top w:val="single" w:sz="4" w:space="0" w:color="auto"/>
              <w:left w:val="single" w:sz="4" w:space="0" w:color="auto"/>
              <w:bottom w:val="single" w:sz="4" w:space="0" w:color="auto"/>
              <w:right w:val="single" w:sz="4" w:space="0" w:color="auto"/>
            </w:tcBorders>
            <w:vAlign w:val="center"/>
          </w:tcPr>
          <w:p w14:paraId="3C8B2F76" w14:textId="77777777" w:rsidR="003C0762" w:rsidRPr="00520EE7" w:rsidRDefault="003C0762" w:rsidP="00096D2D">
            <w:pPr>
              <w:spacing w:line="200" w:lineRule="exact"/>
              <w:ind w:firstLineChars="200" w:firstLine="320"/>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415" w:type="pct"/>
            <w:tcBorders>
              <w:top w:val="single" w:sz="4" w:space="0" w:color="auto"/>
              <w:left w:val="single" w:sz="4" w:space="0" w:color="auto"/>
              <w:bottom w:val="single" w:sz="4" w:space="0" w:color="auto"/>
              <w:right w:val="single" w:sz="4" w:space="0" w:color="auto"/>
            </w:tcBorders>
            <w:vAlign w:val="center"/>
          </w:tcPr>
          <w:p w14:paraId="42A8A752" w14:textId="77777777" w:rsidR="003C0762" w:rsidRPr="00520EE7" w:rsidRDefault="003C0762" w:rsidP="00096D2D">
            <w:pPr>
              <w:spacing w:line="200" w:lineRule="exact"/>
              <w:ind w:firstLineChars="200" w:firstLine="320"/>
              <w:jc w:val="right"/>
              <w:rPr>
                <w:rFonts w:ascii="Times New Roman" w:hAnsi="Times New Roman"/>
                <w:color w:val="000000"/>
                <w:sz w:val="16"/>
                <w:szCs w:val="16"/>
              </w:rPr>
            </w:pPr>
            <w:r w:rsidRPr="00520EE7">
              <w:rPr>
                <w:rFonts w:ascii="Times New Roman" w:hAnsi="Times New Roman"/>
                <w:bCs/>
                <w:color w:val="000000"/>
                <w:sz w:val="16"/>
                <w:szCs w:val="16"/>
              </w:rPr>
              <w:t>8,966.78</w:t>
            </w:r>
          </w:p>
        </w:tc>
        <w:tc>
          <w:tcPr>
            <w:tcW w:w="350" w:type="pct"/>
            <w:tcBorders>
              <w:top w:val="single" w:sz="4" w:space="0" w:color="auto"/>
              <w:left w:val="single" w:sz="4" w:space="0" w:color="auto"/>
              <w:bottom w:val="single" w:sz="4" w:space="0" w:color="auto"/>
              <w:right w:val="single" w:sz="4" w:space="0" w:color="auto"/>
            </w:tcBorders>
            <w:vAlign w:val="center"/>
          </w:tcPr>
          <w:p w14:paraId="5B27CC61"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372" w:type="pct"/>
            <w:tcBorders>
              <w:top w:val="single" w:sz="4" w:space="0" w:color="auto"/>
              <w:left w:val="single" w:sz="4" w:space="0" w:color="auto"/>
              <w:bottom w:val="single" w:sz="4" w:space="0" w:color="auto"/>
              <w:right w:val="single" w:sz="4" w:space="0" w:color="auto"/>
            </w:tcBorders>
            <w:vAlign w:val="center"/>
          </w:tcPr>
          <w:p w14:paraId="20D88C0B"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495" w:type="pct"/>
            <w:tcBorders>
              <w:top w:val="single" w:sz="4" w:space="0" w:color="auto"/>
              <w:left w:val="single" w:sz="4" w:space="0" w:color="auto"/>
              <w:bottom w:val="single" w:sz="4" w:space="0" w:color="auto"/>
              <w:right w:val="single" w:sz="4" w:space="0" w:color="auto"/>
            </w:tcBorders>
            <w:vAlign w:val="center"/>
          </w:tcPr>
          <w:p w14:paraId="2E813D91" w14:textId="77777777" w:rsidR="003C0762" w:rsidRPr="00520EE7" w:rsidRDefault="003C0762" w:rsidP="00096D2D">
            <w:pPr>
              <w:spacing w:line="200" w:lineRule="exact"/>
              <w:ind w:firstLineChars="200" w:firstLine="320"/>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511" w:type="pct"/>
            <w:gridSpan w:val="2"/>
            <w:tcBorders>
              <w:top w:val="single" w:sz="4" w:space="0" w:color="auto"/>
              <w:left w:val="single" w:sz="4" w:space="0" w:color="auto"/>
              <w:bottom w:val="single" w:sz="4" w:space="0" w:color="auto"/>
              <w:right w:val="single" w:sz="4" w:space="0" w:color="auto"/>
            </w:tcBorders>
            <w:vAlign w:val="center"/>
          </w:tcPr>
          <w:p w14:paraId="2F23A6AA"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05BD8A13"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hint="eastAsia"/>
                <w:color w:val="000000"/>
                <w:sz w:val="16"/>
                <w:szCs w:val="16"/>
              </w:rPr>
              <w:t>不适用</w:t>
            </w:r>
          </w:p>
        </w:tc>
        <w:tc>
          <w:tcPr>
            <w:tcW w:w="358" w:type="pct"/>
            <w:tcBorders>
              <w:top w:val="single" w:sz="4" w:space="0" w:color="auto"/>
              <w:left w:val="nil"/>
              <w:bottom w:val="single" w:sz="4" w:space="0" w:color="auto"/>
              <w:right w:val="single" w:sz="4" w:space="0" w:color="auto"/>
            </w:tcBorders>
            <w:shd w:val="clear" w:color="auto" w:fill="auto"/>
            <w:vAlign w:val="center"/>
          </w:tcPr>
          <w:p w14:paraId="5366A4DD"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hint="eastAsia"/>
                <w:color w:val="000000"/>
                <w:sz w:val="16"/>
                <w:szCs w:val="16"/>
              </w:rPr>
              <w:t>不适用</w:t>
            </w:r>
          </w:p>
        </w:tc>
        <w:tc>
          <w:tcPr>
            <w:tcW w:w="258" w:type="pct"/>
            <w:tcBorders>
              <w:top w:val="single" w:sz="4" w:space="0" w:color="auto"/>
              <w:left w:val="single" w:sz="4" w:space="0" w:color="auto"/>
              <w:bottom w:val="single" w:sz="4" w:space="0" w:color="auto"/>
              <w:right w:val="single" w:sz="4" w:space="0" w:color="auto"/>
            </w:tcBorders>
            <w:vAlign w:val="center"/>
          </w:tcPr>
          <w:p w14:paraId="23CF8156"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hint="eastAsia"/>
                <w:color w:val="000000"/>
                <w:sz w:val="16"/>
                <w:szCs w:val="16"/>
              </w:rPr>
              <w:t>不适用</w:t>
            </w:r>
          </w:p>
        </w:tc>
        <w:tc>
          <w:tcPr>
            <w:tcW w:w="404" w:type="pct"/>
            <w:tcBorders>
              <w:top w:val="single" w:sz="4" w:space="0" w:color="auto"/>
              <w:left w:val="single" w:sz="4" w:space="0" w:color="auto"/>
              <w:bottom w:val="single" w:sz="4" w:space="0" w:color="auto"/>
              <w:right w:val="single" w:sz="4" w:space="0" w:color="auto"/>
            </w:tcBorders>
            <w:vAlign w:val="center"/>
          </w:tcPr>
          <w:p w14:paraId="6AA18BEB" w14:textId="77777777" w:rsidR="003C0762" w:rsidRPr="00520EE7" w:rsidRDefault="003C0762" w:rsidP="00096D2D">
            <w:pPr>
              <w:spacing w:line="200" w:lineRule="exact"/>
              <w:jc w:val="center"/>
              <w:rPr>
                <w:rFonts w:ascii="Times New Roman" w:hAnsi="Times New Roman"/>
                <w:color w:val="000000"/>
                <w:sz w:val="16"/>
                <w:szCs w:val="16"/>
              </w:rPr>
            </w:pPr>
            <w:r w:rsidRPr="00520EE7">
              <w:rPr>
                <w:rFonts w:ascii="Times New Roman" w:hAnsi="Times New Roman" w:hint="eastAsia"/>
                <w:color w:val="000000"/>
                <w:sz w:val="16"/>
                <w:szCs w:val="16"/>
              </w:rPr>
              <w:t>否</w:t>
            </w:r>
          </w:p>
        </w:tc>
      </w:tr>
      <w:tr w:rsidR="003C0762" w:rsidRPr="009B729F" w14:paraId="43B72996" w14:textId="77777777" w:rsidTr="003C0762">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14:paraId="5226DB07"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承诺投资项目小计</w:t>
            </w:r>
          </w:p>
        </w:tc>
        <w:tc>
          <w:tcPr>
            <w:tcW w:w="408" w:type="pct"/>
            <w:tcBorders>
              <w:top w:val="single" w:sz="4" w:space="0" w:color="auto"/>
              <w:left w:val="single" w:sz="4" w:space="0" w:color="auto"/>
              <w:bottom w:val="single" w:sz="4" w:space="0" w:color="auto"/>
              <w:right w:val="single" w:sz="4" w:space="0" w:color="auto"/>
            </w:tcBorders>
            <w:vAlign w:val="center"/>
          </w:tcPr>
          <w:p w14:paraId="37AD6FB0"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460" w:type="pct"/>
            <w:tcBorders>
              <w:top w:val="single" w:sz="4" w:space="0" w:color="auto"/>
              <w:left w:val="single" w:sz="4" w:space="0" w:color="auto"/>
              <w:bottom w:val="single" w:sz="4" w:space="0" w:color="auto"/>
              <w:right w:val="single" w:sz="4" w:space="0" w:color="auto"/>
            </w:tcBorders>
            <w:vAlign w:val="center"/>
          </w:tcPr>
          <w:p w14:paraId="13A28C1B" w14:textId="77777777" w:rsidR="003C0762" w:rsidRPr="00520EE7" w:rsidRDefault="003C0762" w:rsidP="00096D2D">
            <w:pPr>
              <w:spacing w:line="200" w:lineRule="exact"/>
              <w:jc w:val="right"/>
              <w:rPr>
                <w:rFonts w:ascii="Times New Roman" w:hAnsi="Times New Roman"/>
                <w:b/>
                <w:color w:val="000000"/>
                <w:sz w:val="16"/>
                <w:szCs w:val="16"/>
              </w:rPr>
            </w:pPr>
            <w:r w:rsidRPr="00520EE7">
              <w:rPr>
                <w:rFonts w:ascii="Times New Roman" w:hAnsi="Times New Roman"/>
                <w:b/>
                <w:color w:val="000000"/>
                <w:sz w:val="16"/>
                <w:szCs w:val="16"/>
              </w:rPr>
              <w:t>18,952.45</w:t>
            </w:r>
          </w:p>
        </w:tc>
        <w:tc>
          <w:tcPr>
            <w:tcW w:w="415" w:type="pct"/>
            <w:tcBorders>
              <w:top w:val="single" w:sz="4" w:space="0" w:color="auto"/>
              <w:left w:val="single" w:sz="4" w:space="0" w:color="auto"/>
              <w:bottom w:val="single" w:sz="4" w:space="0" w:color="auto"/>
              <w:right w:val="single" w:sz="4" w:space="0" w:color="auto"/>
            </w:tcBorders>
            <w:vAlign w:val="center"/>
          </w:tcPr>
          <w:p w14:paraId="5DE5A121" w14:textId="77777777" w:rsidR="003C0762" w:rsidRPr="00520EE7" w:rsidRDefault="003C0762" w:rsidP="00096D2D">
            <w:pPr>
              <w:spacing w:line="200" w:lineRule="exact"/>
              <w:jc w:val="right"/>
              <w:rPr>
                <w:rFonts w:ascii="Times New Roman" w:hAnsi="Times New Roman"/>
                <w:b/>
                <w:color w:val="000000"/>
                <w:sz w:val="16"/>
                <w:szCs w:val="16"/>
              </w:rPr>
            </w:pPr>
            <w:r w:rsidRPr="00520EE7">
              <w:rPr>
                <w:rFonts w:ascii="Times New Roman" w:hAnsi="Times New Roman"/>
                <w:b/>
                <w:color w:val="000000"/>
                <w:sz w:val="16"/>
                <w:szCs w:val="16"/>
              </w:rPr>
              <w:t>18,952.45</w:t>
            </w:r>
          </w:p>
        </w:tc>
        <w:tc>
          <w:tcPr>
            <w:tcW w:w="350" w:type="pct"/>
            <w:tcBorders>
              <w:top w:val="single" w:sz="4" w:space="0" w:color="auto"/>
              <w:left w:val="single" w:sz="4" w:space="0" w:color="auto"/>
              <w:bottom w:val="single" w:sz="4" w:space="0" w:color="auto"/>
              <w:right w:val="single" w:sz="4" w:space="0" w:color="auto"/>
            </w:tcBorders>
            <w:vAlign w:val="center"/>
          </w:tcPr>
          <w:p w14:paraId="4D63471A" w14:textId="77777777" w:rsidR="003C0762" w:rsidRPr="00520EE7" w:rsidRDefault="003C0762" w:rsidP="00096D2D">
            <w:pPr>
              <w:spacing w:line="200" w:lineRule="exact"/>
              <w:jc w:val="right"/>
              <w:rPr>
                <w:rFonts w:ascii="Times New Roman" w:hAnsi="Times New Roman"/>
                <w:b/>
                <w:color w:val="000000"/>
                <w:sz w:val="16"/>
                <w:szCs w:val="16"/>
              </w:rPr>
            </w:pPr>
            <w:r w:rsidRPr="00520EE7">
              <w:rPr>
                <w:rFonts w:ascii="Times New Roman" w:hAnsi="Times New Roman"/>
                <w:b/>
                <w:color w:val="000000"/>
                <w:sz w:val="16"/>
                <w:szCs w:val="16"/>
              </w:rPr>
              <w:t>315.00</w:t>
            </w:r>
          </w:p>
        </w:tc>
        <w:tc>
          <w:tcPr>
            <w:tcW w:w="372" w:type="pct"/>
            <w:tcBorders>
              <w:top w:val="single" w:sz="4" w:space="0" w:color="auto"/>
              <w:left w:val="single" w:sz="4" w:space="0" w:color="auto"/>
              <w:bottom w:val="single" w:sz="4" w:space="0" w:color="auto"/>
              <w:right w:val="single" w:sz="4" w:space="0" w:color="auto"/>
            </w:tcBorders>
            <w:vAlign w:val="center"/>
          </w:tcPr>
          <w:p w14:paraId="74ABA1A9" w14:textId="77777777" w:rsidR="003C0762" w:rsidRPr="00520EE7" w:rsidRDefault="003C0762" w:rsidP="00096D2D">
            <w:pPr>
              <w:spacing w:line="200" w:lineRule="exact"/>
              <w:jc w:val="right"/>
              <w:rPr>
                <w:rFonts w:ascii="Times New Roman" w:hAnsi="Times New Roman"/>
                <w:b/>
                <w:color w:val="000000"/>
                <w:sz w:val="16"/>
                <w:szCs w:val="16"/>
              </w:rPr>
            </w:pPr>
            <w:r w:rsidRPr="00520EE7">
              <w:rPr>
                <w:rFonts w:ascii="Times New Roman" w:hAnsi="Times New Roman"/>
                <w:b/>
                <w:color w:val="000000"/>
                <w:sz w:val="16"/>
                <w:szCs w:val="16"/>
              </w:rPr>
              <w:t>9,243.66</w:t>
            </w:r>
          </w:p>
        </w:tc>
        <w:tc>
          <w:tcPr>
            <w:tcW w:w="495" w:type="pct"/>
            <w:tcBorders>
              <w:top w:val="single" w:sz="4" w:space="0" w:color="auto"/>
              <w:left w:val="single" w:sz="4" w:space="0" w:color="auto"/>
              <w:bottom w:val="single" w:sz="4" w:space="0" w:color="auto"/>
              <w:right w:val="single" w:sz="4" w:space="0" w:color="auto"/>
            </w:tcBorders>
            <w:vAlign w:val="center"/>
          </w:tcPr>
          <w:p w14:paraId="7765BBD7" w14:textId="77777777" w:rsidR="003C0762" w:rsidRPr="00520EE7" w:rsidRDefault="003C0762" w:rsidP="00096D2D">
            <w:pPr>
              <w:spacing w:line="200" w:lineRule="exact"/>
              <w:ind w:firstLineChars="200" w:firstLine="320"/>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511" w:type="pct"/>
            <w:gridSpan w:val="2"/>
            <w:tcBorders>
              <w:top w:val="single" w:sz="4" w:space="0" w:color="auto"/>
              <w:left w:val="single" w:sz="4" w:space="0" w:color="auto"/>
              <w:bottom w:val="single" w:sz="4" w:space="0" w:color="auto"/>
              <w:right w:val="single" w:sz="4" w:space="0" w:color="auto"/>
            </w:tcBorders>
            <w:vAlign w:val="center"/>
          </w:tcPr>
          <w:p w14:paraId="14E4133B"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0CC2761C" w14:textId="77777777" w:rsidR="003C0762" w:rsidRPr="00520EE7" w:rsidRDefault="003C0762" w:rsidP="00096D2D">
            <w:pPr>
              <w:spacing w:line="200" w:lineRule="exact"/>
              <w:jc w:val="right"/>
              <w:rPr>
                <w:rFonts w:ascii="Times New Roman" w:hAnsi="Times New Roman"/>
                <w:b/>
                <w:color w:val="000000"/>
                <w:sz w:val="16"/>
                <w:szCs w:val="16"/>
              </w:rPr>
            </w:pPr>
            <w:r w:rsidRPr="00520EE7">
              <w:rPr>
                <w:rFonts w:ascii="Times New Roman" w:hAnsi="Times New Roman"/>
                <w:b/>
                <w:color w:val="000000"/>
                <w:sz w:val="16"/>
                <w:szCs w:val="16"/>
              </w:rPr>
              <w:t>29,262.41</w:t>
            </w:r>
          </w:p>
        </w:tc>
        <w:tc>
          <w:tcPr>
            <w:tcW w:w="358" w:type="pct"/>
            <w:tcBorders>
              <w:top w:val="single" w:sz="4" w:space="0" w:color="auto"/>
              <w:left w:val="nil"/>
              <w:bottom w:val="single" w:sz="4" w:space="0" w:color="auto"/>
              <w:right w:val="single" w:sz="4" w:space="0" w:color="auto"/>
            </w:tcBorders>
            <w:shd w:val="clear" w:color="auto" w:fill="auto"/>
            <w:vAlign w:val="center"/>
          </w:tcPr>
          <w:p w14:paraId="1B39C214" w14:textId="77777777" w:rsidR="003C0762" w:rsidRPr="00520EE7" w:rsidRDefault="003C0762" w:rsidP="00096D2D">
            <w:pPr>
              <w:jc w:val="right"/>
              <w:rPr>
                <w:rFonts w:ascii="Times New Roman" w:hAnsi="Times New Roman"/>
                <w:b/>
                <w:color w:val="000000"/>
                <w:sz w:val="16"/>
                <w:szCs w:val="16"/>
              </w:rPr>
            </w:pPr>
            <w:r w:rsidRPr="00520EE7">
              <w:rPr>
                <w:rFonts w:ascii="Times New Roman" w:hAnsi="Times New Roman"/>
                <w:b/>
                <w:color w:val="000000"/>
                <w:sz w:val="16"/>
                <w:szCs w:val="16"/>
              </w:rPr>
              <w:t>111,150.46</w:t>
            </w:r>
          </w:p>
        </w:tc>
        <w:tc>
          <w:tcPr>
            <w:tcW w:w="258" w:type="pct"/>
            <w:tcBorders>
              <w:top w:val="single" w:sz="4" w:space="0" w:color="auto"/>
              <w:left w:val="single" w:sz="4" w:space="0" w:color="auto"/>
              <w:bottom w:val="single" w:sz="4" w:space="0" w:color="auto"/>
              <w:right w:val="single" w:sz="4" w:space="0" w:color="auto"/>
            </w:tcBorders>
            <w:vAlign w:val="center"/>
          </w:tcPr>
          <w:p w14:paraId="11D72BB2" w14:textId="77777777" w:rsidR="003C0762" w:rsidRPr="00520EE7" w:rsidRDefault="003C0762" w:rsidP="00096D2D">
            <w:pPr>
              <w:spacing w:line="200" w:lineRule="exact"/>
              <w:ind w:firstLineChars="200" w:firstLine="320"/>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404" w:type="pct"/>
            <w:tcBorders>
              <w:top w:val="single" w:sz="4" w:space="0" w:color="auto"/>
              <w:left w:val="single" w:sz="4" w:space="0" w:color="auto"/>
              <w:bottom w:val="single" w:sz="4" w:space="0" w:color="auto"/>
              <w:right w:val="single" w:sz="4" w:space="0" w:color="auto"/>
            </w:tcBorders>
            <w:vAlign w:val="center"/>
          </w:tcPr>
          <w:p w14:paraId="06B40882"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w:t>
            </w:r>
          </w:p>
        </w:tc>
      </w:tr>
      <w:tr w:rsidR="003C0762" w:rsidRPr="009B729F" w14:paraId="17F84037" w14:textId="77777777" w:rsidTr="003C0762">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14:paraId="64C32878"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超募资金投向</w:t>
            </w:r>
          </w:p>
        </w:tc>
        <w:tc>
          <w:tcPr>
            <w:tcW w:w="4338" w:type="pct"/>
            <w:gridSpan w:val="12"/>
            <w:tcBorders>
              <w:top w:val="single" w:sz="4" w:space="0" w:color="auto"/>
              <w:left w:val="single" w:sz="4" w:space="0" w:color="auto"/>
              <w:bottom w:val="single" w:sz="4" w:space="0" w:color="auto"/>
              <w:right w:val="single" w:sz="4" w:space="0" w:color="auto"/>
            </w:tcBorders>
            <w:vAlign w:val="center"/>
          </w:tcPr>
          <w:p w14:paraId="2DF480A7" w14:textId="77777777" w:rsidR="003C0762" w:rsidRPr="00520EE7" w:rsidRDefault="003C0762" w:rsidP="00096D2D">
            <w:pPr>
              <w:spacing w:line="200" w:lineRule="exact"/>
              <w:jc w:val="right"/>
              <w:rPr>
                <w:rFonts w:ascii="Times New Roman" w:hAnsi="Times New Roman"/>
                <w:color w:val="000000"/>
                <w:sz w:val="16"/>
                <w:szCs w:val="16"/>
              </w:rPr>
            </w:pPr>
          </w:p>
        </w:tc>
      </w:tr>
      <w:tr w:rsidR="003C0762" w:rsidRPr="009B729F" w14:paraId="0EA9CED4" w14:textId="77777777" w:rsidTr="003C0762">
        <w:tc>
          <w:tcPr>
            <w:tcW w:w="662" w:type="pct"/>
            <w:tcBorders>
              <w:top w:val="single" w:sz="4" w:space="0" w:color="auto"/>
              <w:left w:val="single" w:sz="4" w:space="0" w:color="auto"/>
              <w:bottom w:val="single" w:sz="4" w:space="0" w:color="auto"/>
              <w:right w:val="single" w:sz="4" w:space="0" w:color="auto"/>
            </w:tcBorders>
            <w:shd w:val="clear" w:color="auto" w:fill="DCDCDC"/>
          </w:tcPr>
          <w:p w14:paraId="29C444A4" w14:textId="77777777" w:rsidR="003C0762" w:rsidRPr="00520EE7" w:rsidRDefault="003C0762" w:rsidP="00096D2D">
            <w:pPr>
              <w:spacing w:line="200" w:lineRule="exact"/>
              <w:rPr>
                <w:rFonts w:ascii="Times New Roman" w:hAnsi="Times New Roman"/>
                <w:sz w:val="16"/>
                <w:szCs w:val="16"/>
              </w:rPr>
            </w:pPr>
            <w:r w:rsidRPr="00520EE7">
              <w:rPr>
                <w:rFonts w:ascii="Times New Roman" w:hAnsi="Times New Roman" w:hint="eastAsia"/>
                <w:sz w:val="16"/>
                <w:szCs w:val="16"/>
              </w:rPr>
              <w:t>未使用超募资金</w:t>
            </w:r>
          </w:p>
        </w:tc>
        <w:tc>
          <w:tcPr>
            <w:tcW w:w="408" w:type="pct"/>
            <w:tcBorders>
              <w:top w:val="single" w:sz="4" w:space="0" w:color="auto"/>
              <w:left w:val="single" w:sz="4" w:space="0" w:color="auto"/>
              <w:bottom w:val="single" w:sz="4" w:space="0" w:color="auto"/>
              <w:right w:val="single" w:sz="4" w:space="0" w:color="auto"/>
            </w:tcBorders>
            <w:shd w:val="clear" w:color="auto" w:fill="auto"/>
            <w:vAlign w:val="center"/>
          </w:tcPr>
          <w:p w14:paraId="698A0611" w14:textId="77777777" w:rsidR="003C0762" w:rsidRPr="00520EE7" w:rsidRDefault="003C0762" w:rsidP="00096D2D">
            <w:pPr>
              <w:widowControl/>
              <w:spacing w:line="200" w:lineRule="exact"/>
              <w:jc w:val="right"/>
              <w:rPr>
                <w:rFonts w:ascii="Times New Roman" w:hAnsi="Times New Roman"/>
                <w:bCs/>
                <w:color w:val="000000"/>
                <w:sz w:val="16"/>
                <w:szCs w:val="16"/>
              </w:rPr>
            </w:pPr>
            <w:r w:rsidRPr="00520EE7">
              <w:rPr>
                <w:rFonts w:ascii="Times New Roman" w:hAnsi="Times New Roman"/>
                <w:bCs/>
                <w:color w:val="000000"/>
                <w:sz w:val="16"/>
                <w:szCs w:val="16"/>
              </w:rPr>
              <w:t>-</w:t>
            </w:r>
          </w:p>
        </w:tc>
        <w:tc>
          <w:tcPr>
            <w:tcW w:w="460" w:type="pct"/>
            <w:tcBorders>
              <w:top w:val="single" w:sz="4" w:space="0" w:color="auto"/>
              <w:left w:val="nil"/>
              <w:bottom w:val="single" w:sz="4" w:space="0" w:color="auto"/>
              <w:right w:val="single" w:sz="4" w:space="0" w:color="auto"/>
            </w:tcBorders>
            <w:shd w:val="clear" w:color="auto" w:fill="auto"/>
            <w:vAlign w:val="center"/>
          </w:tcPr>
          <w:p w14:paraId="6F17A6BF"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285.96</w:t>
            </w:r>
          </w:p>
        </w:tc>
        <w:tc>
          <w:tcPr>
            <w:tcW w:w="415" w:type="pct"/>
            <w:tcBorders>
              <w:top w:val="single" w:sz="4" w:space="0" w:color="auto"/>
              <w:left w:val="nil"/>
              <w:bottom w:val="single" w:sz="4" w:space="0" w:color="auto"/>
              <w:right w:val="single" w:sz="4" w:space="0" w:color="auto"/>
            </w:tcBorders>
            <w:shd w:val="clear" w:color="auto" w:fill="auto"/>
            <w:vAlign w:val="center"/>
          </w:tcPr>
          <w:p w14:paraId="7964CECA"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285.96</w:t>
            </w:r>
          </w:p>
        </w:tc>
        <w:tc>
          <w:tcPr>
            <w:tcW w:w="350" w:type="pct"/>
            <w:tcBorders>
              <w:top w:val="single" w:sz="4" w:space="0" w:color="auto"/>
              <w:left w:val="single" w:sz="4" w:space="0" w:color="auto"/>
              <w:bottom w:val="single" w:sz="4" w:space="0" w:color="auto"/>
              <w:right w:val="single" w:sz="4" w:space="0" w:color="auto"/>
            </w:tcBorders>
            <w:vAlign w:val="center"/>
          </w:tcPr>
          <w:p w14:paraId="2B5E20AF" w14:textId="77777777" w:rsidR="003C0762" w:rsidRPr="00520EE7" w:rsidRDefault="003C0762" w:rsidP="00096D2D">
            <w:pPr>
              <w:spacing w:line="200" w:lineRule="exact"/>
              <w:ind w:firstLineChars="200" w:firstLine="320"/>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372" w:type="pct"/>
            <w:tcBorders>
              <w:top w:val="single" w:sz="4" w:space="0" w:color="auto"/>
              <w:left w:val="single" w:sz="4" w:space="0" w:color="auto"/>
              <w:bottom w:val="single" w:sz="4" w:space="0" w:color="auto"/>
              <w:right w:val="single" w:sz="4" w:space="0" w:color="auto"/>
            </w:tcBorders>
            <w:vAlign w:val="center"/>
          </w:tcPr>
          <w:p w14:paraId="55189272"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495" w:type="pct"/>
            <w:tcBorders>
              <w:top w:val="single" w:sz="4" w:space="0" w:color="auto"/>
              <w:left w:val="single" w:sz="4" w:space="0" w:color="auto"/>
              <w:bottom w:val="single" w:sz="4" w:space="0" w:color="auto"/>
              <w:right w:val="single" w:sz="4" w:space="0" w:color="auto"/>
            </w:tcBorders>
            <w:vAlign w:val="center"/>
          </w:tcPr>
          <w:p w14:paraId="2AB6F416" w14:textId="77777777" w:rsidR="003C0762" w:rsidRPr="00520EE7" w:rsidRDefault="003C0762" w:rsidP="00096D2D">
            <w:pPr>
              <w:spacing w:line="200" w:lineRule="exact"/>
              <w:ind w:firstLineChars="200" w:firstLine="320"/>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511" w:type="pct"/>
            <w:gridSpan w:val="2"/>
            <w:tcBorders>
              <w:top w:val="single" w:sz="4" w:space="0" w:color="auto"/>
              <w:left w:val="single" w:sz="4" w:space="0" w:color="auto"/>
              <w:bottom w:val="single" w:sz="4" w:space="0" w:color="auto"/>
              <w:right w:val="single" w:sz="4" w:space="0" w:color="auto"/>
            </w:tcBorders>
            <w:vAlign w:val="center"/>
          </w:tcPr>
          <w:p w14:paraId="47BEAD35" w14:textId="77777777" w:rsidR="003C0762" w:rsidRPr="00520EE7" w:rsidRDefault="003C0762" w:rsidP="00096D2D">
            <w:pPr>
              <w:spacing w:line="200" w:lineRule="exact"/>
              <w:ind w:firstLineChars="200" w:firstLine="320"/>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307" w:type="pct"/>
            <w:tcBorders>
              <w:top w:val="single" w:sz="4" w:space="0" w:color="auto"/>
              <w:left w:val="single" w:sz="4" w:space="0" w:color="auto"/>
              <w:bottom w:val="single" w:sz="4" w:space="0" w:color="auto"/>
              <w:right w:val="single" w:sz="4" w:space="0" w:color="auto"/>
            </w:tcBorders>
            <w:vAlign w:val="center"/>
          </w:tcPr>
          <w:p w14:paraId="7907B373" w14:textId="77777777" w:rsidR="003C0762" w:rsidRPr="00520EE7" w:rsidRDefault="003C0762" w:rsidP="00096D2D">
            <w:pPr>
              <w:spacing w:line="200" w:lineRule="exact"/>
              <w:ind w:firstLineChars="200" w:firstLine="320"/>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358" w:type="pct"/>
            <w:tcBorders>
              <w:top w:val="single" w:sz="4" w:space="0" w:color="auto"/>
              <w:left w:val="single" w:sz="4" w:space="0" w:color="auto"/>
              <w:bottom w:val="single" w:sz="4" w:space="0" w:color="auto"/>
              <w:right w:val="single" w:sz="4" w:space="0" w:color="auto"/>
            </w:tcBorders>
            <w:vAlign w:val="center"/>
          </w:tcPr>
          <w:p w14:paraId="377C43E1"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258" w:type="pct"/>
            <w:tcBorders>
              <w:top w:val="single" w:sz="4" w:space="0" w:color="auto"/>
              <w:left w:val="single" w:sz="4" w:space="0" w:color="auto"/>
              <w:bottom w:val="single" w:sz="4" w:space="0" w:color="auto"/>
              <w:right w:val="single" w:sz="4" w:space="0" w:color="auto"/>
            </w:tcBorders>
            <w:vAlign w:val="center"/>
          </w:tcPr>
          <w:p w14:paraId="3544E761" w14:textId="77777777" w:rsidR="003C0762" w:rsidRPr="00520EE7" w:rsidRDefault="003C0762" w:rsidP="00096D2D">
            <w:pPr>
              <w:spacing w:line="200" w:lineRule="exact"/>
              <w:ind w:firstLineChars="200" w:firstLine="320"/>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404" w:type="pct"/>
            <w:tcBorders>
              <w:top w:val="single" w:sz="4" w:space="0" w:color="auto"/>
              <w:left w:val="single" w:sz="4" w:space="0" w:color="auto"/>
              <w:bottom w:val="single" w:sz="4" w:space="0" w:color="auto"/>
              <w:right w:val="single" w:sz="4" w:space="0" w:color="auto"/>
            </w:tcBorders>
            <w:vAlign w:val="center"/>
          </w:tcPr>
          <w:p w14:paraId="2F6D4982"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w:t>
            </w:r>
          </w:p>
        </w:tc>
      </w:tr>
      <w:tr w:rsidR="003C0762" w:rsidRPr="009B729F" w14:paraId="2C39B582" w14:textId="77777777" w:rsidTr="003C0762">
        <w:tc>
          <w:tcPr>
            <w:tcW w:w="662" w:type="pct"/>
            <w:tcBorders>
              <w:top w:val="single" w:sz="4" w:space="0" w:color="auto"/>
              <w:left w:val="single" w:sz="4" w:space="0" w:color="auto"/>
              <w:bottom w:val="single" w:sz="4" w:space="0" w:color="auto"/>
              <w:right w:val="single" w:sz="4" w:space="0" w:color="auto"/>
            </w:tcBorders>
            <w:shd w:val="clear" w:color="auto" w:fill="DCDCDC"/>
          </w:tcPr>
          <w:p w14:paraId="23706340" w14:textId="77777777" w:rsidR="003C0762" w:rsidRPr="00520EE7" w:rsidRDefault="003C0762" w:rsidP="00096D2D">
            <w:pPr>
              <w:spacing w:line="200" w:lineRule="exact"/>
              <w:rPr>
                <w:rFonts w:ascii="Times New Roman" w:hAnsi="Times New Roman"/>
                <w:sz w:val="16"/>
                <w:szCs w:val="16"/>
              </w:rPr>
            </w:pPr>
            <w:r w:rsidRPr="00520EE7">
              <w:rPr>
                <w:rFonts w:ascii="Times New Roman" w:hAnsi="Times New Roman" w:hint="eastAsia"/>
                <w:sz w:val="16"/>
                <w:szCs w:val="16"/>
              </w:rPr>
              <w:t>超募资金小计</w:t>
            </w:r>
          </w:p>
        </w:tc>
        <w:tc>
          <w:tcPr>
            <w:tcW w:w="408" w:type="pct"/>
            <w:tcBorders>
              <w:top w:val="nil"/>
              <w:left w:val="single" w:sz="4" w:space="0" w:color="auto"/>
              <w:bottom w:val="single" w:sz="4" w:space="0" w:color="auto"/>
              <w:right w:val="single" w:sz="4" w:space="0" w:color="auto"/>
            </w:tcBorders>
            <w:shd w:val="clear" w:color="auto" w:fill="auto"/>
            <w:vAlign w:val="center"/>
          </w:tcPr>
          <w:p w14:paraId="299C45A0" w14:textId="77777777" w:rsidR="003C0762" w:rsidRPr="00520EE7" w:rsidRDefault="003C0762" w:rsidP="00096D2D">
            <w:pPr>
              <w:spacing w:line="200" w:lineRule="exact"/>
              <w:jc w:val="right"/>
              <w:rPr>
                <w:rFonts w:ascii="Times New Roman" w:hAnsi="Times New Roman"/>
                <w:bCs/>
                <w:color w:val="000000"/>
                <w:sz w:val="16"/>
                <w:szCs w:val="16"/>
              </w:rPr>
            </w:pPr>
            <w:r w:rsidRPr="00520EE7">
              <w:rPr>
                <w:rFonts w:ascii="Times New Roman" w:hAnsi="Times New Roman"/>
                <w:bCs/>
                <w:color w:val="000000"/>
                <w:sz w:val="16"/>
                <w:szCs w:val="16"/>
              </w:rPr>
              <w:t>-</w:t>
            </w:r>
          </w:p>
        </w:tc>
        <w:tc>
          <w:tcPr>
            <w:tcW w:w="460" w:type="pct"/>
            <w:tcBorders>
              <w:top w:val="nil"/>
              <w:left w:val="nil"/>
              <w:bottom w:val="single" w:sz="4" w:space="0" w:color="auto"/>
              <w:right w:val="single" w:sz="4" w:space="0" w:color="auto"/>
            </w:tcBorders>
            <w:shd w:val="clear" w:color="auto" w:fill="auto"/>
            <w:vAlign w:val="center"/>
          </w:tcPr>
          <w:p w14:paraId="6B27C784" w14:textId="77777777" w:rsidR="003C0762" w:rsidRPr="00520EE7" w:rsidRDefault="003C0762" w:rsidP="00096D2D">
            <w:pPr>
              <w:spacing w:line="200" w:lineRule="exact"/>
              <w:jc w:val="right"/>
              <w:rPr>
                <w:rFonts w:ascii="Times New Roman" w:hAnsi="Times New Roman"/>
                <w:bCs/>
                <w:color w:val="000000"/>
                <w:sz w:val="16"/>
                <w:szCs w:val="16"/>
              </w:rPr>
            </w:pPr>
            <w:r w:rsidRPr="00520EE7">
              <w:rPr>
                <w:rFonts w:ascii="Times New Roman" w:hAnsi="Times New Roman"/>
                <w:bCs/>
                <w:color w:val="000000"/>
                <w:sz w:val="16"/>
                <w:szCs w:val="16"/>
              </w:rPr>
              <w:t>285.96</w:t>
            </w:r>
          </w:p>
        </w:tc>
        <w:tc>
          <w:tcPr>
            <w:tcW w:w="415" w:type="pct"/>
            <w:tcBorders>
              <w:top w:val="nil"/>
              <w:left w:val="nil"/>
              <w:bottom w:val="single" w:sz="4" w:space="0" w:color="auto"/>
              <w:right w:val="single" w:sz="4" w:space="0" w:color="auto"/>
            </w:tcBorders>
            <w:shd w:val="clear" w:color="auto" w:fill="auto"/>
            <w:vAlign w:val="center"/>
          </w:tcPr>
          <w:p w14:paraId="701DFC3A" w14:textId="77777777" w:rsidR="003C0762" w:rsidRPr="00520EE7" w:rsidRDefault="003C0762" w:rsidP="00096D2D">
            <w:pPr>
              <w:spacing w:line="200" w:lineRule="exact"/>
              <w:jc w:val="right"/>
              <w:rPr>
                <w:rFonts w:ascii="Times New Roman" w:hAnsi="Times New Roman"/>
                <w:bCs/>
                <w:color w:val="000000"/>
                <w:sz w:val="16"/>
                <w:szCs w:val="16"/>
              </w:rPr>
            </w:pPr>
            <w:r w:rsidRPr="00520EE7">
              <w:rPr>
                <w:rFonts w:ascii="Times New Roman" w:hAnsi="Times New Roman"/>
                <w:bCs/>
                <w:color w:val="000000"/>
                <w:sz w:val="16"/>
                <w:szCs w:val="16"/>
              </w:rPr>
              <w:t>285.96</w:t>
            </w:r>
          </w:p>
        </w:tc>
        <w:tc>
          <w:tcPr>
            <w:tcW w:w="350" w:type="pct"/>
            <w:tcBorders>
              <w:top w:val="single" w:sz="4" w:space="0" w:color="auto"/>
              <w:left w:val="single" w:sz="4" w:space="0" w:color="auto"/>
              <w:bottom w:val="single" w:sz="4" w:space="0" w:color="auto"/>
              <w:right w:val="single" w:sz="4" w:space="0" w:color="auto"/>
            </w:tcBorders>
            <w:vAlign w:val="center"/>
          </w:tcPr>
          <w:p w14:paraId="49621EDA" w14:textId="77777777" w:rsidR="003C0762" w:rsidRPr="00520EE7" w:rsidRDefault="003C0762" w:rsidP="00096D2D">
            <w:pPr>
              <w:spacing w:line="200" w:lineRule="exact"/>
              <w:ind w:firstLineChars="200" w:firstLine="320"/>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372" w:type="pct"/>
            <w:tcBorders>
              <w:top w:val="single" w:sz="4" w:space="0" w:color="auto"/>
              <w:left w:val="single" w:sz="4" w:space="0" w:color="auto"/>
              <w:bottom w:val="single" w:sz="4" w:space="0" w:color="auto"/>
              <w:right w:val="single" w:sz="4" w:space="0" w:color="auto"/>
            </w:tcBorders>
            <w:vAlign w:val="center"/>
          </w:tcPr>
          <w:p w14:paraId="54466CAF"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495" w:type="pct"/>
            <w:tcBorders>
              <w:top w:val="single" w:sz="4" w:space="0" w:color="auto"/>
              <w:left w:val="single" w:sz="4" w:space="0" w:color="auto"/>
              <w:bottom w:val="single" w:sz="4" w:space="0" w:color="auto"/>
              <w:right w:val="single" w:sz="4" w:space="0" w:color="auto"/>
            </w:tcBorders>
            <w:vAlign w:val="center"/>
          </w:tcPr>
          <w:p w14:paraId="2CC44719" w14:textId="77777777" w:rsidR="003C0762" w:rsidRPr="00520EE7" w:rsidRDefault="003C0762" w:rsidP="00096D2D">
            <w:pPr>
              <w:spacing w:line="200" w:lineRule="exact"/>
              <w:ind w:firstLineChars="200" w:firstLine="320"/>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511" w:type="pct"/>
            <w:gridSpan w:val="2"/>
            <w:tcBorders>
              <w:top w:val="single" w:sz="4" w:space="0" w:color="auto"/>
              <w:left w:val="single" w:sz="4" w:space="0" w:color="auto"/>
              <w:bottom w:val="single" w:sz="4" w:space="0" w:color="auto"/>
              <w:right w:val="single" w:sz="4" w:space="0" w:color="auto"/>
            </w:tcBorders>
            <w:vAlign w:val="center"/>
          </w:tcPr>
          <w:p w14:paraId="00E8558A" w14:textId="77777777" w:rsidR="003C0762" w:rsidRPr="00520EE7" w:rsidRDefault="003C0762" w:rsidP="00096D2D">
            <w:pPr>
              <w:spacing w:line="200" w:lineRule="exact"/>
              <w:ind w:firstLineChars="200" w:firstLine="320"/>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307" w:type="pct"/>
            <w:tcBorders>
              <w:top w:val="single" w:sz="4" w:space="0" w:color="auto"/>
              <w:left w:val="single" w:sz="4" w:space="0" w:color="auto"/>
              <w:bottom w:val="single" w:sz="4" w:space="0" w:color="auto"/>
              <w:right w:val="single" w:sz="4" w:space="0" w:color="auto"/>
            </w:tcBorders>
            <w:vAlign w:val="center"/>
          </w:tcPr>
          <w:p w14:paraId="6C263F3C" w14:textId="77777777" w:rsidR="003C0762" w:rsidRPr="00520EE7" w:rsidRDefault="003C0762" w:rsidP="00096D2D">
            <w:pPr>
              <w:spacing w:line="200" w:lineRule="exact"/>
              <w:ind w:firstLineChars="200" w:firstLine="320"/>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358" w:type="pct"/>
            <w:tcBorders>
              <w:top w:val="single" w:sz="4" w:space="0" w:color="auto"/>
              <w:left w:val="single" w:sz="4" w:space="0" w:color="auto"/>
              <w:bottom w:val="single" w:sz="4" w:space="0" w:color="auto"/>
              <w:right w:val="single" w:sz="4" w:space="0" w:color="auto"/>
            </w:tcBorders>
            <w:vAlign w:val="center"/>
          </w:tcPr>
          <w:p w14:paraId="1254D22B"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258" w:type="pct"/>
            <w:tcBorders>
              <w:top w:val="single" w:sz="4" w:space="0" w:color="auto"/>
              <w:left w:val="single" w:sz="4" w:space="0" w:color="auto"/>
              <w:bottom w:val="single" w:sz="4" w:space="0" w:color="auto"/>
              <w:right w:val="single" w:sz="4" w:space="0" w:color="auto"/>
            </w:tcBorders>
            <w:vAlign w:val="center"/>
          </w:tcPr>
          <w:p w14:paraId="5B0F73E4" w14:textId="77777777" w:rsidR="003C0762" w:rsidRPr="00520EE7" w:rsidRDefault="003C0762" w:rsidP="00096D2D">
            <w:pPr>
              <w:spacing w:line="200" w:lineRule="exact"/>
              <w:ind w:firstLineChars="200" w:firstLine="320"/>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404" w:type="pct"/>
            <w:tcBorders>
              <w:top w:val="single" w:sz="4" w:space="0" w:color="auto"/>
              <w:left w:val="single" w:sz="4" w:space="0" w:color="auto"/>
              <w:bottom w:val="single" w:sz="4" w:space="0" w:color="auto"/>
              <w:right w:val="single" w:sz="4" w:space="0" w:color="auto"/>
            </w:tcBorders>
            <w:vAlign w:val="center"/>
          </w:tcPr>
          <w:p w14:paraId="7ADDDB79"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w:t>
            </w:r>
          </w:p>
        </w:tc>
      </w:tr>
      <w:tr w:rsidR="003C0762" w:rsidRPr="009B729F" w14:paraId="2A074F7B" w14:textId="77777777" w:rsidTr="003C0762">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14:paraId="3CF4FC24"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合计</w:t>
            </w:r>
          </w:p>
        </w:tc>
        <w:tc>
          <w:tcPr>
            <w:tcW w:w="408" w:type="pct"/>
            <w:tcBorders>
              <w:top w:val="nil"/>
              <w:left w:val="single" w:sz="4" w:space="0" w:color="auto"/>
              <w:bottom w:val="single" w:sz="4" w:space="0" w:color="auto"/>
              <w:right w:val="single" w:sz="4" w:space="0" w:color="auto"/>
            </w:tcBorders>
            <w:shd w:val="clear" w:color="auto" w:fill="auto"/>
            <w:vAlign w:val="center"/>
          </w:tcPr>
          <w:p w14:paraId="1D79C899" w14:textId="77777777" w:rsidR="003C0762" w:rsidRPr="00520EE7" w:rsidRDefault="003C0762" w:rsidP="00096D2D">
            <w:pPr>
              <w:spacing w:line="200" w:lineRule="exact"/>
              <w:jc w:val="right"/>
              <w:rPr>
                <w:rFonts w:ascii="Times New Roman" w:hAnsi="Times New Roman"/>
                <w:bCs/>
                <w:color w:val="000000"/>
                <w:sz w:val="16"/>
                <w:szCs w:val="16"/>
              </w:rPr>
            </w:pPr>
            <w:r w:rsidRPr="00520EE7">
              <w:rPr>
                <w:rFonts w:ascii="Times New Roman" w:hAnsi="Times New Roman"/>
                <w:bCs/>
                <w:color w:val="000000"/>
                <w:sz w:val="16"/>
                <w:szCs w:val="16"/>
              </w:rPr>
              <w:t>-</w:t>
            </w:r>
          </w:p>
        </w:tc>
        <w:tc>
          <w:tcPr>
            <w:tcW w:w="460" w:type="pct"/>
            <w:tcBorders>
              <w:top w:val="nil"/>
              <w:left w:val="nil"/>
              <w:bottom w:val="single" w:sz="4" w:space="0" w:color="auto"/>
              <w:right w:val="single" w:sz="4" w:space="0" w:color="auto"/>
            </w:tcBorders>
            <w:shd w:val="clear" w:color="auto" w:fill="auto"/>
            <w:vAlign w:val="center"/>
          </w:tcPr>
          <w:p w14:paraId="64114F0D" w14:textId="77777777" w:rsidR="003C0762" w:rsidRPr="00520EE7" w:rsidRDefault="003C0762" w:rsidP="00096D2D">
            <w:pPr>
              <w:spacing w:line="200" w:lineRule="exact"/>
              <w:jc w:val="right"/>
              <w:rPr>
                <w:rFonts w:ascii="Times New Roman" w:hAnsi="Times New Roman"/>
                <w:b/>
                <w:bCs/>
                <w:color w:val="000000"/>
                <w:sz w:val="16"/>
                <w:szCs w:val="16"/>
              </w:rPr>
            </w:pPr>
            <w:r w:rsidRPr="00520EE7">
              <w:rPr>
                <w:rFonts w:ascii="Times New Roman" w:hAnsi="Times New Roman"/>
                <w:b/>
                <w:color w:val="000000"/>
                <w:sz w:val="16"/>
                <w:szCs w:val="16"/>
              </w:rPr>
              <w:t>19,238.41</w:t>
            </w:r>
          </w:p>
        </w:tc>
        <w:tc>
          <w:tcPr>
            <w:tcW w:w="415" w:type="pct"/>
            <w:tcBorders>
              <w:top w:val="nil"/>
              <w:left w:val="nil"/>
              <w:bottom w:val="single" w:sz="4" w:space="0" w:color="auto"/>
              <w:right w:val="single" w:sz="4" w:space="0" w:color="auto"/>
            </w:tcBorders>
            <w:shd w:val="clear" w:color="auto" w:fill="auto"/>
            <w:vAlign w:val="center"/>
          </w:tcPr>
          <w:p w14:paraId="07128BC7" w14:textId="77777777" w:rsidR="003C0762" w:rsidRPr="00520EE7" w:rsidRDefault="003C0762" w:rsidP="00096D2D">
            <w:pPr>
              <w:spacing w:line="200" w:lineRule="exact"/>
              <w:jc w:val="right"/>
              <w:rPr>
                <w:rFonts w:ascii="Times New Roman" w:hAnsi="Times New Roman"/>
                <w:b/>
                <w:bCs/>
                <w:color w:val="000000"/>
                <w:sz w:val="16"/>
                <w:szCs w:val="16"/>
              </w:rPr>
            </w:pPr>
            <w:r w:rsidRPr="00520EE7">
              <w:rPr>
                <w:rFonts w:ascii="Times New Roman" w:hAnsi="Times New Roman"/>
                <w:b/>
                <w:color w:val="000000"/>
                <w:sz w:val="16"/>
                <w:szCs w:val="16"/>
              </w:rPr>
              <w:t>19,238.41</w:t>
            </w:r>
          </w:p>
        </w:tc>
        <w:tc>
          <w:tcPr>
            <w:tcW w:w="350" w:type="pct"/>
            <w:tcBorders>
              <w:top w:val="single" w:sz="4" w:space="0" w:color="auto"/>
              <w:left w:val="single" w:sz="4" w:space="0" w:color="auto"/>
              <w:bottom w:val="single" w:sz="4" w:space="0" w:color="auto"/>
              <w:right w:val="single" w:sz="4" w:space="0" w:color="auto"/>
            </w:tcBorders>
            <w:vAlign w:val="center"/>
          </w:tcPr>
          <w:p w14:paraId="6D8913E7" w14:textId="77777777" w:rsidR="003C0762" w:rsidRPr="00520EE7" w:rsidRDefault="003C0762" w:rsidP="00096D2D">
            <w:pPr>
              <w:spacing w:line="200" w:lineRule="exact"/>
              <w:jc w:val="right"/>
              <w:rPr>
                <w:rFonts w:ascii="Times New Roman" w:hAnsi="Times New Roman"/>
                <w:b/>
                <w:color w:val="000000"/>
                <w:sz w:val="16"/>
                <w:szCs w:val="16"/>
              </w:rPr>
            </w:pPr>
            <w:r w:rsidRPr="00520EE7">
              <w:rPr>
                <w:rFonts w:ascii="Times New Roman" w:hAnsi="Times New Roman"/>
                <w:b/>
                <w:color w:val="000000"/>
                <w:sz w:val="16"/>
                <w:szCs w:val="16"/>
              </w:rPr>
              <w:t>315.00</w:t>
            </w:r>
          </w:p>
        </w:tc>
        <w:tc>
          <w:tcPr>
            <w:tcW w:w="372" w:type="pct"/>
            <w:tcBorders>
              <w:top w:val="single" w:sz="4" w:space="0" w:color="auto"/>
              <w:left w:val="single" w:sz="4" w:space="0" w:color="auto"/>
              <w:bottom w:val="single" w:sz="4" w:space="0" w:color="auto"/>
              <w:right w:val="single" w:sz="4" w:space="0" w:color="auto"/>
            </w:tcBorders>
            <w:vAlign w:val="center"/>
          </w:tcPr>
          <w:p w14:paraId="3ECD711D" w14:textId="77777777" w:rsidR="003C0762" w:rsidRPr="00520EE7" w:rsidRDefault="003C0762" w:rsidP="00096D2D">
            <w:pPr>
              <w:spacing w:line="200" w:lineRule="exact"/>
              <w:jc w:val="right"/>
              <w:rPr>
                <w:rFonts w:ascii="Times New Roman" w:hAnsi="Times New Roman"/>
                <w:b/>
                <w:color w:val="000000"/>
                <w:sz w:val="16"/>
                <w:szCs w:val="16"/>
              </w:rPr>
            </w:pPr>
            <w:r w:rsidRPr="00520EE7">
              <w:rPr>
                <w:rFonts w:ascii="Times New Roman" w:hAnsi="Times New Roman"/>
                <w:b/>
                <w:color w:val="000000"/>
                <w:sz w:val="16"/>
                <w:szCs w:val="16"/>
              </w:rPr>
              <w:t>9,243.66</w:t>
            </w:r>
          </w:p>
        </w:tc>
        <w:tc>
          <w:tcPr>
            <w:tcW w:w="495" w:type="pct"/>
            <w:tcBorders>
              <w:top w:val="single" w:sz="4" w:space="0" w:color="auto"/>
              <w:left w:val="single" w:sz="4" w:space="0" w:color="auto"/>
              <w:bottom w:val="single" w:sz="4" w:space="0" w:color="auto"/>
              <w:right w:val="single" w:sz="4" w:space="0" w:color="auto"/>
            </w:tcBorders>
            <w:vAlign w:val="center"/>
          </w:tcPr>
          <w:p w14:paraId="6A794A76" w14:textId="77777777" w:rsidR="003C0762" w:rsidRPr="00520EE7" w:rsidRDefault="003C0762" w:rsidP="00096D2D">
            <w:pPr>
              <w:spacing w:line="200" w:lineRule="exact"/>
              <w:ind w:firstLineChars="200" w:firstLine="320"/>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511" w:type="pct"/>
            <w:gridSpan w:val="2"/>
            <w:tcBorders>
              <w:top w:val="single" w:sz="4" w:space="0" w:color="auto"/>
              <w:left w:val="single" w:sz="4" w:space="0" w:color="auto"/>
              <w:bottom w:val="single" w:sz="4" w:space="0" w:color="auto"/>
              <w:right w:val="single" w:sz="4" w:space="0" w:color="auto"/>
            </w:tcBorders>
            <w:vAlign w:val="center"/>
          </w:tcPr>
          <w:p w14:paraId="4A2A8468"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307" w:type="pct"/>
            <w:tcBorders>
              <w:top w:val="single" w:sz="4" w:space="0" w:color="auto"/>
              <w:left w:val="single" w:sz="4" w:space="0" w:color="auto"/>
              <w:bottom w:val="single" w:sz="4" w:space="0" w:color="auto"/>
              <w:right w:val="single" w:sz="4" w:space="0" w:color="auto"/>
            </w:tcBorders>
            <w:vAlign w:val="center"/>
          </w:tcPr>
          <w:p w14:paraId="5C266711" w14:textId="77777777" w:rsidR="003C0762" w:rsidRPr="00520EE7" w:rsidRDefault="003C0762" w:rsidP="00096D2D">
            <w:pPr>
              <w:spacing w:line="200" w:lineRule="exact"/>
              <w:jc w:val="right"/>
              <w:rPr>
                <w:rFonts w:ascii="Times New Roman" w:hAnsi="Times New Roman"/>
                <w:b/>
                <w:color w:val="000000"/>
                <w:sz w:val="16"/>
                <w:szCs w:val="16"/>
              </w:rPr>
            </w:pPr>
            <w:r w:rsidRPr="00520EE7">
              <w:rPr>
                <w:rFonts w:ascii="Times New Roman" w:hAnsi="Times New Roman"/>
                <w:b/>
                <w:color w:val="000000"/>
                <w:sz w:val="16"/>
                <w:szCs w:val="16"/>
              </w:rPr>
              <w:t>29,262.41</w:t>
            </w:r>
          </w:p>
        </w:tc>
        <w:tc>
          <w:tcPr>
            <w:tcW w:w="358" w:type="pct"/>
            <w:tcBorders>
              <w:top w:val="single" w:sz="4" w:space="0" w:color="auto"/>
              <w:left w:val="single" w:sz="4" w:space="0" w:color="auto"/>
              <w:bottom w:val="single" w:sz="4" w:space="0" w:color="auto"/>
              <w:right w:val="single" w:sz="4" w:space="0" w:color="auto"/>
            </w:tcBorders>
            <w:vAlign w:val="center"/>
          </w:tcPr>
          <w:p w14:paraId="484CD67C" w14:textId="77777777" w:rsidR="003C0762" w:rsidRPr="00520EE7" w:rsidRDefault="003C0762" w:rsidP="00096D2D">
            <w:pPr>
              <w:jc w:val="right"/>
              <w:rPr>
                <w:rFonts w:ascii="Times New Roman" w:hAnsi="Times New Roman"/>
                <w:b/>
                <w:color w:val="000000"/>
                <w:sz w:val="16"/>
                <w:szCs w:val="16"/>
              </w:rPr>
            </w:pPr>
            <w:r w:rsidRPr="00520EE7">
              <w:rPr>
                <w:rFonts w:ascii="Times New Roman" w:hAnsi="Times New Roman"/>
                <w:b/>
                <w:color w:val="000000"/>
                <w:sz w:val="16"/>
                <w:szCs w:val="16"/>
              </w:rPr>
              <w:t>111,150.46</w:t>
            </w:r>
          </w:p>
        </w:tc>
        <w:tc>
          <w:tcPr>
            <w:tcW w:w="258" w:type="pct"/>
            <w:tcBorders>
              <w:top w:val="single" w:sz="4" w:space="0" w:color="auto"/>
              <w:left w:val="single" w:sz="4" w:space="0" w:color="auto"/>
              <w:bottom w:val="single" w:sz="4" w:space="0" w:color="auto"/>
              <w:right w:val="single" w:sz="4" w:space="0" w:color="auto"/>
            </w:tcBorders>
            <w:vAlign w:val="center"/>
          </w:tcPr>
          <w:p w14:paraId="46CD2EAF" w14:textId="77777777" w:rsidR="003C0762" w:rsidRPr="00520EE7" w:rsidRDefault="003C0762" w:rsidP="00096D2D">
            <w:pPr>
              <w:spacing w:line="200" w:lineRule="exact"/>
              <w:ind w:firstLineChars="200" w:firstLine="320"/>
              <w:jc w:val="right"/>
              <w:rPr>
                <w:rFonts w:ascii="Times New Roman" w:hAnsi="Times New Roman"/>
                <w:color w:val="000000"/>
                <w:sz w:val="16"/>
                <w:szCs w:val="16"/>
              </w:rPr>
            </w:pPr>
            <w:r w:rsidRPr="00520EE7">
              <w:rPr>
                <w:rFonts w:ascii="Times New Roman" w:hAnsi="Times New Roman"/>
                <w:color w:val="000000"/>
                <w:sz w:val="16"/>
                <w:szCs w:val="16"/>
              </w:rPr>
              <w:t>-</w:t>
            </w:r>
          </w:p>
        </w:tc>
        <w:tc>
          <w:tcPr>
            <w:tcW w:w="404" w:type="pct"/>
            <w:tcBorders>
              <w:top w:val="single" w:sz="4" w:space="0" w:color="auto"/>
              <w:left w:val="single" w:sz="4" w:space="0" w:color="auto"/>
              <w:bottom w:val="single" w:sz="4" w:space="0" w:color="auto"/>
              <w:right w:val="single" w:sz="4" w:space="0" w:color="auto"/>
            </w:tcBorders>
            <w:vAlign w:val="center"/>
          </w:tcPr>
          <w:p w14:paraId="4884CF08" w14:textId="77777777" w:rsidR="003C0762" w:rsidRPr="00520EE7" w:rsidRDefault="003C0762" w:rsidP="00096D2D">
            <w:pPr>
              <w:spacing w:line="200" w:lineRule="exact"/>
              <w:jc w:val="right"/>
              <w:rPr>
                <w:rFonts w:ascii="Times New Roman" w:hAnsi="Times New Roman"/>
                <w:color w:val="000000"/>
                <w:sz w:val="16"/>
                <w:szCs w:val="16"/>
              </w:rPr>
            </w:pPr>
            <w:r w:rsidRPr="00520EE7">
              <w:rPr>
                <w:rFonts w:ascii="Times New Roman" w:hAnsi="Times New Roman"/>
                <w:color w:val="000000"/>
                <w:sz w:val="16"/>
                <w:szCs w:val="16"/>
              </w:rPr>
              <w:t>-</w:t>
            </w:r>
          </w:p>
        </w:tc>
      </w:tr>
      <w:tr w:rsidR="003C0762" w:rsidRPr="009B729F" w14:paraId="05257CFE" w14:textId="77777777" w:rsidTr="003C0762">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14:paraId="7580F8E6"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未达到计划进度或预计收益的情况和原因（分具体项目）</w:t>
            </w:r>
          </w:p>
        </w:tc>
        <w:tc>
          <w:tcPr>
            <w:tcW w:w="4338"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14:paraId="6FD979E0" w14:textId="77777777" w:rsidR="003C0762" w:rsidRPr="00520EE7" w:rsidRDefault="003C0762" w:rsidP="00096D2D">
            <w:pPr>
              <w:widowControl/>
              <w:spacing w:line="200" w:lineRule="exact"/>
              <w:jc w:val="left"/>
              <w:rPr>
                <w:rFonts w:ascii="Times New Roman" w:hAnsi="Times New Roman"/>
                <w:color w:val="000000"/>
                <w:sz w:val="16"/>
                <w:szCs w:val="16"/>
              </w:rPr>
            </w:pPr>
            <w:r w:rsidRPr="00520EE7">
              <w:rPr>
                <w:rFonts w:ascii="Times New Roman" w:hAnsi="Times New Roman"/>
                <w:color w:val="000000"/>
                <w:sz w:val="16"/>
                <w:szCs w:val="16"/>
              </w:rPr>
              <w:t>“</w:t>
            </w:r>
            <w:r w:rsidRPr="00520EE7">
              <w:rPr>
                <w:rFonts w:ascii="Times New Roman" w:hAnsi="Times New Roman"/>
                <w:color w:val="000000"/>
                <w:sz w:val="16"/>
                <w:szCs w:val="16"/>
              </w:rPr>
              <w:t>营销网络扩建及信息化建设项目</w:t>
            </w:r>
            <w:r w:rsidRPr="00520EE7">
              <w:rPr>
                <w:rFonts w:ascii="Times New Roman" w:hAnsi="Times New Roman"/>
                <w:color w:val="000000"/>
                <w:sz w:val="16"/>
                <w:szCs w:val="16"/>
              </w:rPr>
              <w:t>”</w:t>
            </w:r>
            <w:r w:rsidRPr="00520EE7">
              <w:rPr>
                <w:rFonts w:ascii="Times New Roman" w:hAnsi="Times New Roman" w:hint="eastAsia"/>
                <w:color w:val="000000"/>
                <w:sz w:val="16"/>
                <w:szCs w:val="16"/>
              </w:rPr>
              <w:t>，未达到计划进度，详细原因如下述。</w:t>
            </w:r>
          </w:p>
        </w:tc>
      </w:tr>
      <w:tr w:rsidR="003C0762" w:rsidRPr="009B729F" w14:paraId="6526CC6D" w14:textId="77777777" w:rsidTr="003C0762">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14:paraId="0A38BE12"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项目可行性发生重大变化的情况说明</w:t>
            </w:r>
          </w:p>
        </w:tc>
        <w:tc>
          <w:tcPr>
            <w:tcW w:w="4338" w:type="pct"/>
            <w:gridSpan w:val="12"/>
            <w:tcBorders>
              <w:top w:val="single" w:sz="4" w:space="0" w:color="auto"/>
              <w:left w:val="single" w:sz="4" w:space="0" w:color="auto"/>
              <w:bottom w:val="single" w:sz="4" w:space="0" w:color="auto"/>
              <w:right w:val="single" w:sz="4" w:space="0" w:color="000000"/>
            </w:tcBorders>
            <w:shd w:val="clear" w:color="auto" w:fill="auto"/>
            <w:vAlign w:val="center"/>
          </w:tcPr>
          <w:p w14:paraId="3DE068F1"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适用</w:t>
            </w:r>
            <w:r w:rsidRPr="00520EE7">
              <w:rPr>
                <w:rFonts w:ascii="Times New Roman" w:hAnsi="Times New Roman"/>
                <w:color w:val="000000"/>
                <w:sz w:val="16"/>
                <w:szCs w:val="16"/>
              </w:rPr>
              <w:br/>
              <w:t>“</w:t>
            </w:r>
            <w:r w:rsidRPr="00520EE7">
              <w:rPr>
                <w:rFonts w:ascii="Times New Roman" w:hAnsi="Times New Roman"/>
                <w:color w:val="000000"/>
                <w:sz w:val="16"/>
                <w:szCs w:val="16"/>
              </w:rPr>
              <w:t>营销网络扩建及信息化建设项目</w:t>
            </w:r>
            <w:r w:rsidRPr="00520EE7">
              <w:rPr>
                <w:rFonts w:ascii="Times New Roman" w:hAnsi="Times New Roman"/>
                <w:color w:val="000000"/>
                <w:sz w:val="16"/>
                <w:szCs w:val="16"/>
              </w:rPr>
              <w:t>”</w:t>
            </w:r>
            <w:r w:rsidRPr="00520EE7">
              <w:rPr>
                <w:rFonts w:ascii="Times New Roman" w:hAnsi="Times New Roman"/>
                <w:color w:val="000000"/>
                <w:sz w:val="16"/>
                <w:szCs w:val="16"/>
              </w:rPr>
              <w:t>未</w:t>
            </w:r>
            <w:r w:rsidRPr="00520EE7">
              <w:rPr>
                <w:rFonts w:ascii="Times New Roman" w:hAnsi="Times New Roman" w:hint="eastAsia"/>
                <w:color w:val="000000"/>
                <w:sz w:val="16"/>
                <w:szCs w:val="16"/>
              </w:rPr>
              <w:t>达计划进度的主要原因是购置办公用房及在各区设立办事处的进度慢于计划。项目原计划在北京、上海、武汉、广州等大城市购买办公</w:t>
            </w:r>
            <w:r w:rsidRPr="00520EE7">
              <w:rPr>
                <w:rFonts w:ascii="Times New Roman" w:hAnsi="Times New Roman" w:hint="eastAsia"/>
                <w:color w:val="000000"/>
                <w:sz w:val="16"/>
                <w:szCs w:val="16"/>
              </w:rPr>
              <w:lastRenderedPageBreak/>
              <w:t>用房和商业用房，但随着时间的推移，项目实施所涉及的客观情势发生了较大变化，各地房价和购房政策不断调整变动；同时，随着渠道的快速变革以及移动办公便利性的提高，在中心城市购置房产已不再是公司营销网络建设的优先选项。此外，近年来公司现有产品的销售稳健增长，各级销售网络有序铺设，在各个销售区域内，公司主要依托现有完善的销售队伍、分公司以及子公司，采取租赁办公用房等模式不断完善销售网络，上述模式业已满足公司产品稳步增长的销售需求。</w:t>
            </w:r>
            <w:r w:rsidRPr="00520EE7">
              <w:rPr>
                <w:rFonts w:ascii="Times New Roman" w:hAnsi="Times New Roman"/>
                <w:color w:val="000000"/>
                <w:sz w:val="16"/>
                <w:szCs w:val="16"/>
              </w:rPr>
              <w:br/>
            </w:r>
            <w:r w:rsidRPr="00520EE7">
              <w:rPr>
                <w:rFonts w:ascii="Times New Roman" w:hAnsi="Times New Roman" w:hint="eastAsia"/>
                <w:color w:val="000000"/>
                <w:sz w:val="16"/>
                <w:szCs w:val="16"/>
              </w:rPr>
              <w:t>基于上述原因，公司已无必要在各大中心城市购买办公用房，本着尽可能节约使用募集资金的原则，公司决定不再对本项目进行投资，终</w:t>
            </w:r>
            <w:r w:rsidRPr="00520EE7">
              <w:rPr>
                <w:rFonts w:ascii="Times New Roman" w:hAnsi="Times New Roman"/>
                <w:color w:val="000000"/>
                <w:sz w:val="16"/>
                <w:szCs w:val="16"/>
              </w:rPr>
              <w:t>止</w:t>
            </w:r>
            <w:r w:rsidRPr="00520EE7">
              <w:rPr>
                <w:rFonts w:ascii="Times New Roman" w:hAnsi="Times New Roman"/>
                <w:color w:val="000000"/>
                <w:sz w:val="16"/>
                <w:szCs w:val="16"/>
              </w:rPr>
              <w:t>“</w:t>
            </w:r>
            <w:r w:rsidRPr="00520EE7">
              <w:rPr>
                <w:rFonts w:ascii="Times New Roman" w:hAnsi="Times New Roman"/>
                <w:color w:val="000000"/>
                <w:sz w:val="16"/>
                <w:szCs w:val="16"/>
              </w:rPr>
              <w:t>营销网络扩建及信息化建设项目</w:t>
            </w:r>
            <w:r w:rsidRPr="00520EE7">
              <w:rPr>
                <w:rFonts w:ascii="Times New Roman" w:hAnsi="Times New Roman"/>
                <w:color w:val="000000"/>
                <w:sz w:val="16"/>
                <w:szCs w:val="16"/>
              </w:rPr>
              <w:t>”</w:t>
            </w:r>
            <w:r w:rsidRPr="00520EE7">
              <w:rPr>
                <w:rFonts w:ascii="Times New Roman" w:hAnsi="Times New Roman"/>
                <w:color w:val="000000"/>
                <w:sz w:val="16"/>
                <w:szCs w:val="16"/>
              </w:rPr>
              <w:t>并</w:t>
            </w:r>
            <w:r w:rsidRPr="00520EE7">
              <w:rPr>
                <w:rFonts w:ascii="Times New Roman" w:hAnsi="Times New Roman" w:hint="eastAsia"/>
                <w:color w:val="000000"/>
                <w:sz w:val="16"/>
                <w:szCs w:val="16"/>
              </w:rPr>
              <w:t>将剩余募集资金永久补充流动资金。上述事宜业已经公司三届三次董事会及</w:t>
            </w:r>
            <w:r w:rsidRPr="00520EE7">
              <w:rPr>
                <w:rFonts w:ascii="Times New Roman" w:hAnsi="Times New Roman"/>
                <w:color w:val="000000"/>
                <w:sz w:val="16"/>
                <w:szCs w:val="16"/>
              </w:rPr>
              <w:t xml:space="preserve"> 2017 </w:t>
            </w:r>
            <w:r w:rsidRPr="00520EE7">
              <w:rPr>
                <w:rFonts w:ascii="Times New Roman" w:hAnsi="Times New Roman" w:hint="eastAsia"/>
                <w:color w:val="000000"/>
                <w:sz w:val="16"/>
                <w:szCs w:val="16"/>
              </w:rPr>
              <w:t>年第二次临时股东大会审议通过。</w:t>
            </w:r>
          </w:p>
        </w:tc>
      </w:tr>
      <w:tr w:rsidR="003C0762" w:rsidRPr="009B729F" w14:paraId="42BF9BD6" w14:textId="77777777" w:rsidTr="003C0762">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14:paraId="1C7D5A80"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lastRenderedPageBreak/>
              <w:t>超募资金的金额、用途及使用进展情况</w:t>
            </w:r>
          </w:p>
        </w:tc>
        <w:tc>
          <w:tcPr>
            <w:tcW w:w="4338"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14:paraId="10059F5E"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适用</w:t>
            </w:r>
            <w:r w:rsidRPr="00520EE7">
              <w:rPr>
                <w:rFonts w:ascii="Times New Roman" w:hAnsi="Times New Roman"/>
                <w:color w:val="000000"/>
                <w:sz w:val="16"/>
                <w:szCs w:val="16"/>
              </w:rPr>
              <w:br/>
            </w:r>
            <w:r w:rsidRPr="00520EE7">
              <w:rPr>
                <w:rFonts w:ascii="Times New Roman" w:hAnsi="Times New Roman" w:hint="eastAsia"/>
                <w:color w:val="000000"/>
                <w:sz w:val="16"/>
                <w:szCs w:val="16"/>
              </w:rPr>
              <w:t>超募资金总额为</w:t>
            </w:r>
            <w:r w:rsidRPr="00520EE7">
              <w:rPr>
                <w:rFonts w:ascii="Times New Roman" w:hAnsi="Times New Roman"/>
                <w:color w:val="000000"/>
                <w:sz w:val="16"/>
                <w:szCs w:val="16"/>
              </w:rPr>
              <w:t xml:space="preserve"> 285.96 </w:t>
            </w:r>
            <w:r w:rsidRPr="00520EE7">
              <w:rPr>
                <w:rFonts w:ascii="Times New Roman" w:hAnsi="Times New Roman" w:hint="eastAsia"/>
                <w:color w:val="000000"/>
                <w:sz w:val="16"/>
                <w:szCs w:val="16"/>
              </w:rPr>
              <w:t>万元，现存放于募集资金专户。</w:t>
            </w:r>
          </w:p>
        </w:tc>
      </w:tr>
      <w:tr w:rsidR="003C0762" w:rsidRPr="009B729F" w14:paraId="4F2B93E3" w14:textId="77777777" w:rsidTr="003C0762">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14:paraId="4BCA2D8B"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募集资金投资项目实施地点变更情况</w:t>
            </w:r>
          </w:p>
        </w:tc>
        <w:tc>
          <w:tcPr>
            <w:tcW w:w="4338"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14:paraId="26420E4E"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不适用</w:t>
            </w:r>
          </w:p>
        </w:tc>
      </w:tr>
      <w:tr w:rsidR="003C0762" w:rsidRPr="009B729F" w14:paraId="7B5E2339" w14:textId="77777777" w:rsidTr="003C0762">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14:paraId="55D5453A"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募集资金投资项目实施方式调整情况</w:t>
            </w:r>
          </w:p>
        </w:tc>
        <w:tc>
          <w:tcPr>
            <w:tcW w:w="4338"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14:paraId="71CDB322"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不适用</w:t>
            </w:r>
          </w:p>
        </w:tc>
      </w:tr>
      <w:tr w:rsidR="003C0762" w:rsidRPr="009B729F" w14:paraId="1353032F" w14:textId="77777777" w:rsidTr="003C0762">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14:paraId="657A35EB"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募集资金投资项目先期投入及置换情况</w:t>
            </w:r>
          </w:p>
        </w:tc>
        <w:tc>
          <w:tcPr>
            <w:tcW w:w="4338"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14:paraId="1C736E16"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适用</w:t>
            </w:r>
            <w:r w:rsidRPr="00520EE7">
              <w:rPr>
                <w:rFonts w:ascii="Times New Roman" w:hAnsi="Times New Roman"/>
                <w:color w:val="000000"/>
                <w:sz w:val="16"/>
                <w:szCs w:val="16"/>
              </w:rPr>
              <w:br/>
            </w:r>
            <w:r w:rsidRPr="00520EE7">
              <w:rPr>
                <w:rFonts w:ascii="Times New Roman" w:hAnsi="Times New Roman" w:hint="eastAsia"/>
                <w:color w:val="000000"/>
                <w:sz w:val="16"/>
                <w:szCs w:val="16"/>
              </w:rPr>
              <w:t>公司于</w:t>
            </w:r>
            <w:r w:rsidRPr="00520EE7">
              <w:rPr>
                <w:rFonts w:ascii="Times New Roman" w:hAnsi="Times New Roman"/>
                <w:color w:val="000000"/>
                <w:sz w:val="16"/>
                <w:szCs w:val="16"/>
              </w:rPr>
              <w:t>2014</w:t>
            </w:r>
            <w:r w:rsidRPr="00520EE7">
              <w:rPr>
                <w:rFonts w:ascii="Times New Roman" w:hAnsi="Times New Roman" w:hint="eastAsia"/>
                <w:color w:val="000000"/>
                <w:sz w:val="16"/>
                <w:szCs w:val="16"/>
              </w:rPr>
              <w:t>年</w:t>
            </w:r>
            <w:r w:rsidRPr="00520EE7">
              <w:rPr>
                <w:rFonts w:ascii="Times New Roman" w:hAnsi="Times New Roman"/>
                <w:color w:val="000000"/>
                <w:sz w:val="16"/>
                <w:szCs w:val="16"/>
              </w:rPr>
              <w:t>4</w:t>
            </w:r>
            <w:r w:rsidRPr="00520EE7">
              <w:rPr>
                <w:rFonts w:ascii="Times New Roman" w:hAnsi="Times New Roman" w:hint="eastAsia"/>
                <w:color w:val="000000"/>
                <w:sz w:val="16"/>
                <w:szCs w:val="16"/>
              </w:rPr>
              <w:t>月</w:t>
            </w:r>
            <w:r w:rsidRPr="00520EE7">
              <w:rPr>
                <w:rFonts w:ascii="Times New Roman" w:hAnsi="Times New Roman"/>
                <w:color w:val="000000"/>
                <w:sz w:val="16"/>
                <w:szCs w:val="16"/>
              </w:rPr>
              <w:t>16</w:t>
            </w:r>
            <w:r w:rsidRPr="00520EE7">
              <w:rPr>
                <w:rFonts w:ascii="Times New Roman" w:hAnsi="Times New Roman" w:hint="eastAsia"/>
                <w:color w:val="000000"/>
                <w:sz w:val="16"/>
                <w:szCs w:val="16"/>
              </w:rPr>
              <w:t>日召开第二届董事会第二次会议，审议通过了《关于使用募集资金置换预先投入募集资金项目的自筹资金的议案》，同意公司用募集资金</w:t>
            </w:r>
            <w:r w:rsidRPr="00520EE7">
              <w:rPr>
                <w:rFonts w:ascii="Times New Roman" w:hAnsi="Times New Roman"/>
                <w:color w:val="000000"/>
                <w:sz w:val="16"/>
                <w:szCs w:val="16"/>
              </w:rPr>
              <w:t>1,096.72</w:t>
            </w:r>
            <w:r w:rsidRPr="00520EE7">
              <w:rPr>
                <w:rFonts w:ascii="Times New Roman" w:hAnsi="Times New Roman" w:hint="eastAsia"/>
                <w:color w:val="000000"/>
                <w:sz w:val="16"/>
                <w:szCs w:val="16"/>
              </w:rPr>
              <w:t>万元置换预先投入募集资金项目的自筹资金。该置换议案已经保荐机构确认，并经立信会计师事务所（特殊普通合伙）出具的信会师报字（</w:t>
            </w:r>
            <w:r w:rsidRPr="00520EE7">
              <w:rPr>
                <w:rFonts w:ascii="Times New Roman" w:hAnsi="Times New Roman"/>
                <w:color w:val="000000"/>
                <w:sz w:val="16"/>
                <w:szCs w:val="16"/>
              </w:rPr>
              <w:t>2014</w:t>
            </w:r>
            <w:r w:rsidRPr="00520EE7">
              <w:rPr>
                <w:rFonts w:ascii="Times New Roman" w:hAnsi="Times New Roman" w:hint="eastAsia"/>
                <w:color w:val="000000"/>
                <w:sz w:val="16"/>
                <w:szCs w:val="16"/>
              </w:rPr>
              <w:t>）第</w:t>
            </w:r>
            <w:r w:rsidRPr="00520EE7">
              <w:rPr>
                <w:rFonts w:ascii="Times New Roman" w:hAnsi="Times New Roman"/>
                <w:color w:val="000000"/>
                <w:sz w:val="16"/>
                <w:szCs w:val="16"/>
              </w:rPr>
              <w:t>112036</w:t>
            </w:r>
            <w:r w:rsidRPr="00520EE7">
              <w:rPr>
                <w:rFonts w:ascii="Times New Roman" w:hAnsi="Times New Roman" w:hint="eastAsia"/>
                <w:color w:val="000000"/>
                <w:sz w:val="16"/>
                <w:szCs w:val="16"/>
              </w:rPr>
              <w:t>号专项鉴证报告确认。公司于</w:t>
            </w:r>
            <w:r w:rsidRPr="00520EE7">
              <w:rPr>
                <w:rFonts w:ascii="Times New Roman" w:hAnsi="Times New Roman"/>
                <w:color w:val="000000"/>
                <w:sz w:val="16"/>
                <w:szCs w:val="16"/>
              </w:rPr>
              <w:t>2014</w:t>
            </w:r>
            <w:r w:rsidRPr="00520EE7">
              <w:rPr>
                <w:rFonts w:ascii="Times New Roman" w:hAnsi="Times New Roman" w:hint="eastAsia"/>
                <w:color w:val="000000"/>
                <w:sz w:val="16"/>
                <w:szCs w:val="16"/>
              </w:rPr>
              <w:t>年</w:t>
            </w:r>
            <w:r w:rsidRPr="00520EE7">
              <w:rPr>
                <w:rFonts w:ascii="Times New Roman" w:hAnsi="Times New Roman"/>
                <w:color w:val="000000"/>
                <w:sz w:val="16"/>
                <w:szCs w:val="16"/>
              </w:rPr>
              <w:t>5</w:t>
            </w:r>
            <w:r w:rsidRPr="00520EE7">
              <w:rPr>
                <w:rFonts w:ascii="Times New Roman" w:hAnsi="Times New Roman" w:hint="eastAsia"/>
                <w:color w:val="000000"/>
                <w:sz w:val="16"/>
                <w:szCs w:val="16"/>
              </w:rPr>
              <w:t>月</w:t>
            </w:r>
            <w:r w:rsidRPr="00520EE7">
              <w:rPr>
                <w:rFonts w:ascii="Times New Roman" w:hAnsi="Times New Roman"/>
                <w:color w:val="000000"/>
                <w:sz w:val="16"/>
                <w:szCs w:val="16"/>
              </w:rPr>
              <w:t>15</w:t>
            </w:r>
            <w:r w:rsidRPr="00520EE7">
              <w:rPr>
                <w:rFonts w:ascii="Times New Roman" w:hAnsi="Times New Roman" w:hint="eastAsia"/>
                <w:color w:val="000000"/>
                <w:sz w:val="16"/>
                <w:szCs w:val="16"/>
              </w:rPr>
              <w:t>日完成置换。</w:t>
            </w:r>
          </w:p>
        </w:tc>
      </w:tr>
      <w:tr w:rsidR="003C0762" w:rsidRPr="009B729F" w14:paraId="54071C0D" w14:textId="77777777" w:rsidTr="003C0762">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14:paraId="72ADD699"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用闲置募集资金暂时补充流动资金情况</w:t>
            </w:r>
          </w:p>
        </w:tc>
        <w:tc>
          <w:tcPr>
            <w:tcW w:w="4338"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14:paraId="120E9216"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不适用</w:t>
            </w:r>
          </w:p>
        </w:tc>
      </w:tr>
      <w:tr w:rsidR="003C0762" w:rsidRPr="009B729F" w14:paraId="198BDD3C" w14:textId="77777777" w:rsidTr="003C0762">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14:paraId="2FCBF232"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项目实施出现募集资金结余的金额及原因</w:t>
            </w:r>
          </w:p>
        </w:tc>
        <w:tc>
          <w:tcPr>
            <w:tcW w:w="4338"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14:paraId="3E1728FA"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适用</w:t>
            </w:r>
            <w:r w:rsidRPr="00520EE7">
              <w:rPr>
                <w:rFonts w:ascii="Times New Roman" w:hAnsi="Times New Roman"/>
                <w:color w:val="000000"/>
                <w:sz w:val="16"/>
                <w:szCs w:val="16"/>
              </w:rPr>
              <w:br/>
              <w:t>(1)“</w:t>
            </w:r>
            <w:r w:rsidRPr="00520EE7">
              <w:rPr>
                <w:rFonts w:ascii="Times New Roman" w:hAnsi="Times New Roman"/>
                <w:color w:val="000000"/>
                <w:sz w:val="16"/>
                <w:szCs w:val="16"/>
              </w:rPr>
              <w:t>年产</w:t>
            </w:r>
            <w:r w:rsidRPr="00520EE7">
              <w:rPr>
                <w:rFonts w:ascii="Times New Roman" w:hAnsi="Times New Roman"/>
                <w:color w:val="000000"/>
                <w:sz w:val="16"/>
                <w:szCs w:val="16"/>
              </w:rPr>
              <w:t xml:space="preserve"> 300 </w:t>
            </w:r>
            <w:r w:rsidRPr="00520EE7">
              <w:rPr>
                <w:rFonts w:ascii="Times New Roman" w:hAnsi="Times New Roman"/>
                <w:color w:val="000000"/>
                <w:sz w:val="16"/>
                <w:szCs w:val="16"/>
              </w:rPr>
              <w:t>万支粉尘螨滴剂技术改造项目</w:t>
            </w:r>
            <w:r w:rsidRPr="00520EE7">
              <w:rPr>
                <w:rFonts w:ascii="Times New Roman" w:hAnsi="Times New Roman"/>
                <w:color w:val="000000"/>
                <w:sz w:val="16"/>
                <w:szCs w:val="16"/>
              </w:rPr>
              <w:t>”</w:t>
            </w:r>
            <w:r w:rsidRPr="00520EE7">
              <w:rPr>
                <w:rFonts w:ascii="Times New Roman" w:hAnsi="Times New Roman" w:hint="eastAsia"/>
                <w:color w:val="000000"/>
                <w:sz w:val="16"/>
                <w:szCs w:val="16"/>
              </w:rPr>
              <w:t>，实际投入总额少于计划金额，剩余金额及利息共计</w:t>
            </w:r>
            <w:r w:rsidRPr="00520EE7">
              <w:rPr>
                <w:rFonts w:ascii="Times New Roman" w:hAnsi="Times New Roman"/>
                <w:color w:val="000000"/>
                <w:sz w:val="16"/>
                <w:szCs w:val="16"/>
              </w:rPr>
              <w:t xml:space="preserve"> 6,580.51 </w:t>
            </w:r>
            <w:r w:rsidRPr="00520EE7">
              <w:rPr>
                <w:rFonts w:ascii="Times New Roman" w:hAnsi="Times New Roman" w:hint="eastAsia"/>
                <w:color w:val="000000"/>
                <w:sz w:val="16"/>
                <w:szCs w:val="16"/>
              </w:rPr>
              <w:t>万元，主要是由于公司在实施本项目建设过程中严格把控采购环节，部分进口设备实施了国产化替代，降低设备采购价格，同时通过加强费用控制、管理和监督以及多方询价的方式，使得建筑安装及配套工程费减少，有效地降低了项目成本。</w:t>
            </w:r>
            <w:r w:rsidRPr="00520EE7">
              <w:rPr>
                <w:rFonts w:ascii="Times New Roman" w:hAnsi="Times New Roman"/>
                <w:color w:val="000000"/>
                <w:sz w:val="16"/>
                <w:szCs w:val="16"/>
              </w:rPr>
              <w:br/>
              <w:t>(2)“</w:t>
            </w:r>
            <w:r w:rsidRPr="00520EE7">
              <w:rPr>
                <w:rFonts w:ascii="Times New Roman" w:hAnsi="Times New Roman"/>
                <w:color w:val="000000"/>
                <w:sz w:val="16"/>
                <w:szCs w:val="16"/>
              </w:rPr>
              <w:t>营销网络扩建及信息化建设项目</w:t>
            </w:r>
            <w:r w:rsidRPr="00520EE7">
              <w:rPr>
                <w:rFonts w:ascii="Times New Roman" w:hAnsi="Times New Roman"/>
                <w:color w:val="000000"/>
                <w:sz w:val="16"/>
                <w:szCs w:val="16"/>
              </w:rPr>
              <w:t xml:space="preserve">” </w:t>
            </w:r>
            <w:r w:rsidRPr="00520EE7">
              <w:rPr>
                <w:rFonts w:ascii="Times New Roman" w:hAnsi="Times New Roman" w:hint="eastAsia"/>
                <w:color w:val="000000"/>
                <w:sz w:val="16"/>
                <w:szCs w:val="16"/>
              </w:rPr>
              <w:t>项目实施所涉及的客观情势发生了较大变化，公司终止该项目并将剩余金额及利息共计</w:t>
            </w:r>
            <w:r w:rsidRPr="00520EE7">
              <w:rPr>
                <w:rFonts w:ascii="Times New Roman" w:hAnsi="Times New Roman"/>
                <w:color w:val="000000"/>
                <w:sz w:val="16"/>
                <w:szCs w:val="16"/>
              </w:rPr>
              <w:t xml:space="preserve"> 2,888.52 </w:t>
            </w:r>
            <w:r w:rsidRPr="00520EE7">
              <w:rPr>
                <w:rFonts w:ascii="Times New Roman" w:hAnsi="Times New Roman" w:hint="eastAsia"/>
                <w:color w:val="000000"/>
                <w:sz w:val="16"/>
                <w:szCs w:val="16"/>
              </w:rPr>
              <w:t>万元永久补充流动资金。</w:t>
            </w:r>
            <w:r w:rsidRPr="00520EE7">
              <w:rPr>
                <w:rFonts w:ascii="Times New Roman" w:hAnsi="Times New Roman"/>
                <w:color w:val="000000"/>
                <w:sz w:val="16"/>
                <w:szCs w:val="16"/>
              </w:rPr>
              <w:br/>
              <w:t>(3)“</w:t>
            </w:r>
            <w:r w:rsidRPr="00520EE7">
              <w:rPr>
                <w:rFonts w:ascii="Times New Roman" w:hAnsi="Times New Roman"/>
                <w:color w:val="000000"/>
                <w:sz w:val="16"/>
                <w:szCs w:val="16"/>
              </w:rPr>
              <w:t>变应原研发中心技术改造项目</w:t>
            </w:r>
            <w:r w:rsidRPr="00520EE7">
              <w:rPr>
                <w:rFonts w:ascii="Times New Roman" w:hAnsi="Times New Roman"/>
                <w:color w:val="000000"/>
                <w:sz w:val="16"/>
                <w:szCs w:val="16"/>
              </w:rPr>
              <w:t>”</w:t>
            </w:r>
            <w:r w:rsidRPr="00520EE7">
              <w:rPr>
                <w:rFonts w:ascii="Times New Roman" w:hAnsi="Times New Roman" w:hint="eastAsia"/>
                <w:color w:val="000000"/>
                <w:sz w:val="16"/>
                <w:szCs w:val="16"/>
              </w:rPr>
              <w:t>已达到预定可使用状态，实际投资金额与承诺投资金额基本相符，该项目结项并将结余募集资金及利息共计</w:t>
            </w:r>
            <w:r w:rsidRPr="00520EE7">
              <w:rPr>
                <w:rFonts w:ascii="Times New Roman" w:hAnsi="Times New Roman"/>
                <w:color w:val="000000"/>
                <w:sz w:val="16"/>
                <w:szCs w:val="16"/>
              </w:rPr>
              <w:t xml:space="preserve"> 468.37 </w:t>
            </w:r>
            <w:r w:rsidRPr="00520EE7">
              <w:rPr>
                <w:rFonts w:ascii="Times New Roman" w:hAnsi="Times New Roman" w:hint="eastAsia"/>
                <w:color w:val="000000"/>
                <w:sz w:val="16"/>
                <w:szCs w:val="16"/>
              </w:rPr>
              <w:t>万元永久补充流动资金。</w:t>
            </w:r>
          </w:p>
        </w:tc>
      </w:tr>
      <w:tr w:rsidR="003C0762" w:rsidRPr="009B729F" w14:paraId="159F812F" w14:textId="77777777" w:rsidTr="003C0762">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14:paraId="25B2F52E"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尚未使用的募集资金用途及去向</w:t>
            </w:r>
          </w:p>
        </w:tc>
        <w:tc>
          <w:tcPr>
            <w:tcW w:w="4338"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14:paraId="5D74A9E5"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适用</w:t>
            </w:r>
          </w:p>
          <w:p w14:paraId="5FA69B45"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尚未使用的募集资金存放于公司募集资金专户。</w:t>
            </w:r>
          </w:p>
        </w:tc>
      </w:tr>
      <w:tr w:rsidR="003C0762" w:rsidRPr="009B729F" w14:paraId="62814E94" w14:textId="77777777" w:rsidTr="003C0762">
        <w:tc>
          <w:tcPr>
            <w:tcW w:w="662" w:type="pct"/>
            <w:tcBorders>
              <w:top w:val="single" w:sz="4" w:space="0" w:color="auto"/>
              <w:left w:val="single" w:sz="4" w:space="0" w:color="auto"/>
              <w:bottom w:val="single" w:sz="4" w:space="0" w:color="auto"/>
              <w:right w:val="single" w:sz="4" w:space="0" w:color="auto"/>
            </w:tcBorders>
            <w:shd w:val="clear" w:color="auto" w:fill="DCDCDC"/>
            <w:vAlign w:val="center"/>
          </w:tcPr>
          <w:p w14:paraId="232B96C2"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募集资金使用及披露中存在的问题或其他情况</w:t>
            </w:r>
          </w:p>
        </w:tc>
        <w:tc>
          <w:tcPr>
            <w:tcW w:w="4338" w:type="pct"/>
            <w:gridSpan w:val="12"/>
            <w:tcBorders>
              <w:top w:val="single" w:sz="4" w:space="0" w:color="auto"/>
              <w:left w:val="single" w:sz="4" w:space="0" w:color="auto"/>
              <w:bottom w:val="single" w:sz="4" w:space="0" w:color="auto"/>
              <w:right w:val="single" w:sz="4" w:space="0" w:color="auto"/>
            </w:tcBorders>
            <w:shd w:val="clear" w:color="auto" w:fill="auto"/>
            <w:vAlign w:val="center"/>
          </w:tcPr>
          <w:p w14:paraId="5A434A2C" w14:textId="77777777" w:rsidR="003C0762" w:rsidRPr="00520EE7" w:rsidRDefault="003C0762" w:rsidP="00096D2D">
            <w:pPr>
              <w:spacing w:line="200" w:lineRule="exact"/>
              <w:rPr>
                <w:rFonts w:ascii="Times New Roman" w:hAnsi="Times New Roman"/>
                <w:color w:val="000000"/>
                <w:sz w:val="16"/>
                <w:szCs w:val="16"/>
              </w:rPr>
            </w:pPr>
            <w:r w:rsidRPr="00520EE7">
              <w:rPr>
                <w:rFonts w:ascii="Times New Roman" w:hAnsi="Times New Roman" w:hint="eastAsia"/>
                <w:color w:val="000000"/>
                <w:sz w:val="16"/>
                <w:szCs w:val="16"/>
              </w:rPr>
              <w:t>无</w:t>
            </w:r>
          </w:p>
        </w:tc>
      </w:tr>
    </w:tbl>
    <w:p w14:paraId="43BE9A8F" w14:textId="77777777" w:rsidR="00A362C2" w:rsidRPr="009B729F" w:rsidRDefault="00A362C2" w:rsidP="005A70A6">
      <w:pPr>
        <w:rPr>
          <w:rFonts w:ascii="Times New Roman" w:hAnsi="Times New Roman"/>
          <w:b/>
          <w:color w:val="000000"/>
          <w:sz w:val="24"/>
        </w:rPr>
      </w:pPr>
    </w:p>
    <w:p w14:paraId="023C3A18" w14:textId="7951DA34" w:rsidR="00A362C2" w:rsidRPr="006B0F34" w:rsidRDefault="00A362C2">
      <w:pPr>
        <w:widowControl/>
        <w:jc w:val="left"/>
        <w:rPr>
          <w:rFonts w:ascii="Times New Roman" w:hAnsi="Times New Roman"/>
          <w:b/>
          <w:color w:val="000000"/>
          <w:sz w:val="24"/>
        </w:rPr>
      </w:pPr>
    </w:p>
    <w:sectPr w:rsidR="00A362C2" w:rsidRPr="006B0F34" w:rsidSect="00F20A5E">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10A7D1" w14:textId="77777777" w:rsidR="002236C1" w:rsidRDefault="002236C1" w:rsidP="002B21DB">
      <w:r>
        <w:separator/>
      </w:r>
    </w:p>
  </w:endnote>
  <w:endnote w:type="continuationSeparator" w:id="0">
    <w:p w14:paraId="0293853C" w14:textId="77777777" w:rsidR="002236C1" w:rsidRDefault="002236C1" w:rsidP="002B21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MingLiU_HKSCS">
    <w:panose1 w:val="02020500000000000000"/>
    <w:charset w:val="88"/>
    <w:family w:val="roman"/>
    <w:pitch w:val="variable"/>
    <w:sig w:usb0="A00002FF" w:usb1="3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1A55A4" w14:textId="77777777" w:rsidR="002236C1" w:rsidRDefault="002236C1" w:rsidP="002B21DB">
      <w:r>
        <w:separator/>
      </w:r>
    </w:p>
  </w:footnote>
  <w:footnote w:type="continuationSeparator" w:id="0">
    <w:p w14:paraId="59377D37" w14:textId="77777777" w:rsidR="002236C1" w:rsidRDefault="002236C1" w:rsidP="002B21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B0CFF"/>
    <w:multiLevelType w:val="hybridMultilevel"/>
    <w:tmpl w:val="FB8819A2"/>
    <w:lvl w:ilvl="0" w:tplc="7D9AE0E6">
      <w:start w:val="1"/>
      <w:numFmt w:val="japaneseCounting"/>
      <w:lvlText w:val="%1、"/>
      <w:lvlJc w:val="left"/>
      <w:pPr>
        <w:tabs>
          <w:tab w:val="num" w:pos="1202"/>
        </w:tabs>
        <w:ind w:left="1202"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021E"/>
    <w:rsid w:val="000037F2"/>
    <w:rsid w:val="00043C48"/>
    <w:rsid w:val="00057C97"/>
    <w:rsid w:val="00076D83"/>
    <w:rsid w:val="0009021E"/>
    <w:rsid w:val="00096D2D"/>
    <w:rsid w:val="000D075F"/>
    <w:rsid w:val="000D7AFB"/>
    <w:rsid w:val="000E4F31"/>
    <w:rsid w:val="000F2E73"/>
    <w:rsid w:val="000F4E3D"/>
    <w:rsid w:val="00104DF0"/>
    <w:rsid w:val="00120288"/>
    <w:rsid w:val="001224C2"/>
    <w:rsid w:val="0012285C"/>
    <w:rsid w:val="001247F8"/>
    <w:rsid w:val="00125E1A"/>
    <w:rsid w:val="00142EEE"/>
    <w:rsid w:val="00160FCB"/>
    <w:rsid w:val="001632A5"/>
    <w:rsid w:val="00167AB6"/>
    <w:rsid w:val="00171E3B"/>
    <w:rsid w:val="00176AB0"/>
    <w:rsid w:val="00177506"/>
    <w:rsid w:val="00182E0D"/>
    <w:rsid w:val="00185991"/>
    <w:rsid w:val="00190B64"/>
    <w:rsid w:val="001A1F79"/>
    <w:rsid w:val="001B3BC6"/>
    <w:rsid w:val="001B572D"/>
    <w:rsid w:val="001B626F"/>
    <w:rsid w:val="001B7FAB"/>
    <w:rsid w:val="001C2AF0"/>
    <w:rsid w:val="001D5F8F"/>
    <w:rsid w:val="001D7F62"/>
    <w:rsid w:val="001E019F"/>
    <w:rsid w:val="001E10DD"/>
    <w:rsid w:val="001F3212"/>
    <w:rsid w:val="002077C5"/>
    <w:rsid w:val="002110D9"/>
    <w:rsid w:val="00211FA7"/>
    <w:rsid w:val="002236C1"/>
    <w:rsid w:val="002239EC"/>
    <w:rsid w:val="00234A45"/>
    <w:rsid w:val="0024457F"/>
    <w:rsid w:val="00251708"/>
    <w:rsid w:val="00267674"/>
    <w:rsid w:val="00267FD1"/>
    <w:rsid w:val="00275DDF"/>
    <w:rsid w:val="00280E49"/>
    <w:rsid w:val="002817D8"/>
    <w:rsid w:val="002909BD"/>
    <w:rsid w:val="00292B59"/>
    <w:rsid w:val="002B21DB"/>
    <w:rsid w:val="002B5990"/>
    <w:rsid w:val="002B5CEA"/>
    <w:rsid w:val="002C2A4E"/>
    <w:rsid w:val="002D2E19"/>
    <w:rsid w:val="002E5C1E"/>
    <w:rsid w:val="002F2338"/>
    <w:rsid w:val="002F3CA5"/>
    <w:rsid w:val="0030248C"/>
    <w:rsid w:val="003066B0"/>
    <w:rsid w:val="003140C8"/>
    <w:rsid w:val="003513F0"/>
    <w:rsid w:val="00356F1A"/>
    <w:rsid w:val="00357D44"/>
    <w:rsid w:val="00365A09"/>
    <w:rsid w:val="00376C18"/>
    <w:rsid w:val="00383B68"/>
    <w:rsid w:val="00391FF7"/>
    <w:rsid w:val="00393BEC"/>
    <w:rsid w:val="003A597D"/>
    <w:rsid w:val="003B0BED"/>
    <w:rsid w:val="003B33B4"/>
    <w:rsid w:val="003C0762"/>
    <w:rsid w:val="003C1935"/>
    <w:rsid w:val="003C20D3"/>
    <w:rsid w:val="003C247B"/>
    <w:rsid w:val="003E2090"/>
    <w:rsid w:val="003F2628"/>
    <w:rsid w:val="00415008"/>
    <w:rsid w:val="00420AF8"/>
    <w:rsid w:val="0043280E"/>
    <w:rsid w:val="00433798"/>
    <w:rsid w:val="00452FE0"/>
    <w:rsid w:val="00464CD3"/>
    <w:rsid w:val="0047596F"/>
    <w:rsid w:val="00491998"/>
    <w:rsid w:val="00492441"/>
    <w:rsid w:val="004955A4"/>
    <w:rsid w:val="00496BEC"/>
    <w:rsid w:val="004A2FDC"/>
    <w:rsid w:val="004A546E"/>
    <w:rsid w:val="004A6FBE"/>
    <w:rsid w:val="004A7227"/>
    <w:rsid w:val="00520EE7"/>
    <w:rsid w:val="00521697"/>
    <w:rsid w:val="005243E8"/>
    <w:rsid w:val="005320CD"/>
    <w:rsid w:val="005356F1"/>
    <w:rsid w:val="005511CC"/>
    <w:rsid w:val="00551C0D"/>
    <w:rsid w:val="005521DD"/>
    <w:rsid w:val="00557CB3"/>
    <w:rsid w:val="00565BC2"/>
    <w:rsid w:val="00567F5E"/>
    <w:rsid w:val="00573B35"/>
    <w:rsid w:val="00582DEA"/>
    <w:rsid w:val="005A70A6"/>
    <w:rsid w:val="005C014D"/>
    <w:rsid w:val="005C3AD4"/>
    <w:rsid w:val="005D1AA3"/>
    <w:rsid w:val="005D5F08"/>
    <w:rsid w:val="005D6904"/>
    <w:rsid w:val="005D73B0"/>
    <w:rsid w:val="005F47EB"/>
    <w:rsid w:val="005F5049"/>
    <w:rsid w:val="00603B82"/>
    <w:rsid w:val="00612C72"/>
    <w:rsid w:val="00617063"/>
    <w:rsid w:val="0062226F"/>
    <w:rsid w:val="006268F3"/>
    <w:rsid w:val="0063558C"/>
    <w:rsid w:val="00636388"/>
    <w:rsid w:val="0065608A"/>
    <w:rsid w:val="006802CD"/>
    <w:rsid w:val="006805FA"/>
    <w:rsid w:val="00690591"/>
    <w:rsid w:val="006A4ACF"/>
    <w:rsid w:val="006B07BD"/>
    <w:rsid w:val="006B0F34"/>
    <w:rsid w:val="006C0E38"/>
    <w:rsid w:val="006D4227"/>
    <w:rsid w:val="006E0CBF"/>
    <w:rsid w:val="006E4D79"/>
    <w:rsid w:val="006E5666"/>
    <w:rsid w:val="006F1D14"/>
    <w:rsid w:val="006F5C84"/>
    <w:rsid w:val="006F7F59"/>
    <w:rsid w:val="00701BD1"/>
    <w:rsid w:val="00704FE5"/>
    <w:rsid w:val="00705D4E"/>
    <w:rsid w:val="0071667A"/>
    <w:rsid w:val="0072124B"/>
    <w:rsid w:val="00730812"/>
    <w:rsid w:val="00745993"/>
    <w:rsid w:val="0074600A"/>
    <w:rsid w:val="00753C6D"/>
    <w:rsid w:val="00755669"/>
    <w:rsid w:val="00756864"/>
    <w:rsid w:val="00757EEC"/>
    <w:rsid w:val="00780E87"/>
    <w:rsid w:val="00781081"/>
    <w:rsid w:val="007819DD"/>
    <w:rsid w:val="007C0178"/>
    <w:rsid w:val="007C6C1F"/>
    <w:rsid w:val="007D079D"/>
    <w:rsid w:val="007D4D42"/>
    <w:rsid w:val="007F1C41"/>
    <w:rsid w:val="007F32C3"/>
    <w:rsid w:val="007F4ACF"/>
    <w:rsid w:val="007F4CFC"/>
    <w:rsid w:val="00807057"/>
    <w:rsid w:val="008167E3"/>
    <w:rsid w:val="008332CD"/>
    <w:rsid w:val="00856E78"/>
    <w:rsid w:val="008631D5"/>
    <w:rsid w:val="008768AC"/>
    <w:rsid w:val="008843AC"/>
    <w:rsid w:val="008846F4"/>
    <w:rsid w:val="00885BCA"/>
    <w:rsid w:val="00886E8E"/>
    <w:rsid w:val="008939EC"/>
    <w:rsid w:val="0089631A"/>
    <w:rsid w:val="008B7E0E"/>
    <w:rsid w:val="008E61C0"/>
    <w:rsid w:val="008F70BC"/>
    <w:rsid w:val="008F7C6B"/>
    <w:rsid w:val="00915C28"/>
    <w:rsid w:val="009201AB"/>
    <w:rsid w:val="00931324"/>
    <w:rsid w:val="00937656"/>
    <w:rsid w:val="00945C8A"/>
    <w:rsid w:val="00953061"/>
    <w:rsid w:val="009603FB"/>
    <w:rsid w:val="00966187"/>
    <w:rsid w:val="00970CD2"/>
    <w:rsid w:val="0097401C"/>
    <w:rsid w:val="00986DA7"/>
    <w:rsid w:val="00987472"/>
    <w:rsid w:val="009B4771"/>
    <w:rsid w:val="009B729F"/>
    <w:rsid w:val="009B7793"/>
    <w:rsid w:val="009E788F"/>
    <w:rsid w:val="009F3946"/>
    <w:rsid w:val="009F6BD4"/>
    <w:rsid w:val="00A16CEF"/>
    <w:rsid w:val="00A21875"/>
    <w:rsid w:val="00A22B9B"/>
    <w:rsid w:val="00A32B6C"/>
    <w:rsid w:val="00A331C6"/>
    <w:rsid w:val="00A34094"/>
    <w:rsid w:val="00A362C2"/>
    <w:rsid w:val="00A40879"/>
    <w:rsid w:val="00A447A2"/>
    <w:rsid w:val="00A57714"/>
    <w:rsid w:val="00A61DEE"/>
    <w:rsid w:val="00A65322"/>
    <w:rsid w:val="00A94DEF"/>
    <w:rsid w:val="00AA2E95"/>
    <w:rsid w:val="00AC0C76"/>
    <w:rsid w:val="00AC2D49"/>
    <w:rsid w:val="00AC5E71"/>
    <w:rsid w:val="00AF578D"/>
    <w:rsid w:val="00B2574F"/>
    <w:rsid w:val="00B25E2B"/>
    <w:rsid w:val="00B26002"/>
    <w:rsid w:val="00B3169C"/>
    <w:rsid w:val="00B45FBA"/>
    <w:rsid w:val="00B569F3"/>
    <w:rsid w:val="00B626DA"/>
    <w:rsid w:val="00B706DB"/>
    <w:rsid w:val="00B81BB5"/>
    <w:rsid w:val="00BA022D"/>
    <w:rsid w:val="00BA08EA"/>
    <w:rsid w:val="00BB3579"/>
    <w:rsid w:val="00BB438D"/>
    <w:rsid w:val="00BE7CA2"/>
    <w:rsid w:val="00BF03C2"/>
    <w:rsid w:val="00C06802"/>
    <w:rsid w:val="00C1035C"/>
    <w:rsid w:val="00C14170"/>
    <w:rsid w:val="00C3083E"/>
    <w:rsid w:val="00C40FF6"/>
    <w:rsid w:val="00C50635"/>
    <w:rsid w:val="00C53408"/>
    <w:rsid w:val="00C628E0"/>
    <w:rsid w:val="00C87AB8"/>
    <w:rsid w:val="00C91E8C"/>
    <w:rsid w:val="00CA5FA1"/>
    <w:rsid w:val="00CB2968"/>
    <w:rsid w:val="00CB7BE3"/>
    <w:rsid w:val="00CD1A26"/>
    <w:rsid w:val="00CE3C32"/>
    <w:rsid w:val="00CF5EAE"/>
    <w:rsid w:val="00D06BEB"/>
    <w:rsid w:val="00D07AF6"/>
    <w:rsid w:val="00D141FF"/>
    <w:rsid w:val="00D162D1"/>
    <w:rsid w:val="00D4500F"/>
    <w:rsid w:val="00D45DD7"/>
    <w:rsid w:val="00D52B15"/>
    <w:rsid w:val="00D616F8"/>
    <w:rsid w:val="00D6332C"/>
    <w:rsid w:val="00D654A2"/>
    <w:rsid w:val="00D777AB"/>
    <w:rsid w:val="00D8286B"/>
    <w:rsid w:val="00D82C31"/>
    <w:rsid w:val="00D86BB4"/>
    <w:rsid w:val="00DA6123"/>
    <w:rsid w:val="00DC1671"/>
    <w:rsid w:val="00DD0472"/>
    <w:rsid w:val="00DF1E42"/>
    <w:rsid w:val="00DF7667"/>
    <w:rsid w:val="00E00EF5"/>
    <w:rsid w:val="00E11546"/>
    <w:rsid w:val="00E2221C"/>
    <w:rsid w:val="00E24B11"/>
    <w:rsid w:val="00E31ECB"/>
    <w:rsid w:val="00E33A18"/>
    <w:rsid w:val="00E453BE"/>
    <w:rsid w:val="00E477C3"/>
    <w:rsid w:val="00E47884"/>
    <w:rsid w:val="00E547AE"/>
    <w:rsid w:val="00E654CE"/>
    <w:rsid w:val="00E70EAD"/>
    <w:rsid w:val="00E710CF"/>
    <w:rsid w:val="00E80BF3"/>
    <w:rsid w:val="00E838A1"/>
    <w:rsid w:val="00E93823"/>
    <w:rsid w:val="00E9670A"/>
    <w:rsid w:val="00EB0EF9"/>
    <w:rsid w:val="00EC037B"/>
    <w:rsid w:val="00EC6C93"/>
    <w:rsid w:val="00ED0EF1"/>
    <w:rsid w:val="00ED7571"/>
    <w:rsid w:val="00EE03E5"/>
    <w:rsid w:val="00EE64E1"/>
    <w:rsid w:val="00EF3D3E"/>
    <w:rsid w:val="00F03A2B"/>
    <w:rsid w:val="00F067C3"/>
    <w:rsid w:val="00F11282"/>
    <w:rsid w:val="00F20A5E"/>
    <w:rsid w:val="00F25508"/>
    <w:rsid w:val="00F51EE6"/>
    <w:rsid w:val="00F64F41"/>
    <w:rsid w:val="00F7096B"/>
    <w:rsid w:val="00F913F4"/>
    <w:rsid w:val="00F97F54"/>
    <w:rsid w:val="00FA2316"/>
    <w:rsid w:val="00FB24B2"/>
    <w:rsid w:val="00FC2186"/>
    <w:rsid w:val="00FC4F81"/>
    <w:rsid w:val="00FC77E5"/>
    <w:rsid w:val="00FD08AB"/>
    <w:rsid w:val="00FD2CFA"/>
    <w:rsid w:val="00FE69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884650F"/>
  <w15:docId w15:val="{9874CADE-0C0A-455F-B048-9D9CD2CDC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5E1A"/>
    <w:pPr>
      <w:widowControl w:val="0"/>
      <w:jc w:val="both"/>
    </w:pPr>
  </w:style>
  <w:style w:type="paragraph" w:styleId="1">
    <w:name w:val="heading 1"/>
    <w:basedOn w:val="a"/>
    <w:next w:val="a"/>
    <w:link w:val="1Char"/>
    <w:uiPriority w:val="9"/>
    <w:qFormat/>
    <w:rsid w:val="00780E87"/>
    <w:pPr>
      <w:keepNext/>
      <w:keepLines/>
      <w:spacing w:before="340" w:after="330" w:line="578" w:lineRule="auto"/>
      <w:outlineLvl w:val="0"/>
    </w:pPr>
    <w:rPr>
      <w:b/>
      <w:bCs/>
      <w:kern w:val="44"/>
      <w:sz w:val="44"/>
      <w:szCs w:val="44"/>
    </w:rPr>
  </w:style>
  <w:style w:type="paragraph" w:styleId="2">
    <w:name w:val="heading 2"/>
    <w:aliases w:val="Reset numbering,H2,节的标题,h2,2nd level,Titre2,l2,Header 2,Head 2,章,节标题,一、,Heading 2 Hidden,Heading 2 CCBS,第一章 标题 2,第一层条,节,标题 2 Char Char Char,sect 1.2,heading 2,PIM2,Titre3,HD2,H21,sect 1.21,H22,sect 1.22,H211,sect 1.211,H23,sect 1.23,H212"/>
    <w:basedOn w:val="a"/>
    <w:next w:val="a"/>
    <w:link w:val="2Char"/>
    <w:uiPriority w:val="9"/>
    <w:qFormat/>
    <w:rsid w:val="00AA2E95"/>
    <w:pPr>
      <w:spacing w:beforeLines="50" w:afterLines="50" w:line="360" w:lineRule="auto"/>
      <w:contextualSpacing/>
      <w:outlineLvl w:val="1"/>
    </w:pPr>
    <w:rPr>
      <w:rFonts w:ascii="Arial" w:eastAsia="宋体" w:hAnsi="宋体" w:cs="Arial"/>
      <w:b/>
      <w:bCs/>
      <w:iCs/>
      <w:color w:val="000000"/>
      <w:kern w:val="0"/>
      <w:sz w:val="32"/>
      <w:szCs w:val="28"/>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66187"/>
    <w:pPr>
      <w:widowControl w:val="0"/>
      <w:autoSpaceDE w:val="0"/>
      <w:autoSpaceDN w:val="0"/>
      <w:adjustRightInd w:val="0"/>
    </w:pPr>
    <w:rPr>
      <w:rFonts w:ascii="黑体" w:eastAsia="黑体" w:cs="黑体"/>
      <w:color w:val="000000"/>
      <w:kern w:val="0"/>
      <w:sz w:val="24"/>
      <w:szCs w:val="24"/>
    </w:rPr>
  </w:style>
  <w:style w:type="character" w:customStyle="1" w:styleId="2Char">
    <w:name w:val="标题 2 Char"/>
    <w:aliases w:val="Reset numbering Char,H2 Char,节的标题 Char,h2 Char,2nd level Char,Titre2 Char,l2 Char,Header 2 Char,Head 2 Char,章 Char,节标题 Char,一、 Char,Heading 2 Hidden Char,Heading 2 CCBS Char,第一章 标题 2 Char,第一层条 Char,节 Char,标题 2 Char Char Char Char,sect 1.2 Char"/>
    <w:basedOn w:val="a0"/>
    <w:link w:val="2"/>
    <w:uiPriority w:val="9"/>
    <w:rsid w:val="00AA2E95"/>
    <w:rPr>
      <w:rFonts w:ascii="Arial" w:eastAsia="宋体" w:hAnsi="宋体" w:cs="Arial"/>
      <w:b/>
      <w:bCs/>
      <w:iCs/>
      <w:color w:val="000000"/>
      <w:kern w:val="0"/>
      <w:sz w:val="32"/>
      <w:szCs w:val="28"/>
      <w:lang w:eastAsia="en-US" w:bidi="en-US"/>
    </w:rPr>
  </w:style>
  <w:style w:type="character" w:customStyle="1" w:styleId="1Char">
    <w:name w:val="标题 1 Char"/>
    <w:basedOn w:val="a0"/>
    <w:link w:val="1"/>
    <w:uiPriority w:val="9"/>
    <w:rsid w:val="00780E87"/>
    <w:rPr>
      <w:b/>
      <w:bCs/>
      <w:kern w:val="44"/>
      <w:sz w:val="44"/>
      <w:szCs w:val="44"/>
    </w:rPr>
  </w:style>
  <w:style w:type="table" w:styleId="a3">
    <w:name w:val="Table Grid"/>
    <w:basedOn w:val="a1"/>
    <w:uiPriority w:val="39"/>
    <w:qFormat/>
    <w:rsid w:val="00780E87"/>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网格型1"/>
    <w:basedOn w:val="a1"/>
    <w:next w:val="a3"/>
    <w:uiPriority w:val="59"/>
    <w:qFormat/>
    <w:rsid w:val="00B626DA"/>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2B21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B21DB"/>
    <w:rPr>
      <w:sz w:val="18"/>
      <w:szCs w:val="18"/>
    </w:rPr>
  </w:style>
  <w:style w:type="paragraph" w:styleId="a5">
    <w:name w:val="footer"/>
    <w:basedOn w:val="a"/>
    <w:link w:val="Char0"/>
    <w:uiPriority w:val="99"/>
    <w:unhideWhenUsed/>
    <w:rsid w:val="002B21DB"/>
    <w:pPr>
      <w:tabs>
        <w:tab w:val="center" w:pos="4153"/>
        <w:tab w:val="right" w:pos="8306"/>
      </w:tabs>
      <w:snapToGrid w:val="0"/>
      <w:jc w:val="left"/>
    </w:pPr>
    <w:rPr>
      <w:sz w:val="18"/>
      <w:szCs w:val="18"/>
    </w:rPr>
  </w:style>
  <w:style w:type="character" w:customStyle="1" w:styleId="Char0">
    <w:name w:val="页脚 Char"/>
    <w:basedOn w:val="a0"/>
    <w:link w:val="a5"/>
    <w:uiPriority w:val="99"/>
    <w:rsid w:val="002B21DB"/>
    <w:rPr>
      <w:sz w:val="18"/>
      <w:szCs w:val="18"/>
    </w:rPr>
  </w:style>
  <w:style w:type="paragraph" w:styleId="a6">
    <w:name w:val="Document Map"/>
    <w:basedOn w:val="a"/>
    <w:link w:val="Char1"/>
    <w:uiPriority w:val="99"/>
    <w:semiHidden/>
    <w:unhideWhenUsed/>
    <w:rsid w:val="00CA5FA1"/>
    <w:rPr>
      <w:rFonts w:ascii="宋体" w:eastAsia="宋体"/>
      <w:sz w:val="18"/>
      <w:szCs w:val="18"/>
    </w:rPr>
  </w:style>
  <w:style w:type="character" w:customStyle="1" w:styleId="Char1">
    <w:name w:val="文档结构图 Char"/>
    <w:basedOn w:val="a0"/>
    <w:link w:val="a6"/>
    <w:uiPriority w:val="99"/>
    <w:semiHidden/>
    <w:rsid w:val="00CA5FA1"/>
    <w:rPr>
      <w:rFonts w:ascii="宋体" w:eastAsia="宋体"/>
      <w:sz w:val="18"/>
      <w:szCs w:val="18"/>
    </w:rPr>
  </w:style>
  <w:style w:type="paragraph" w:styleId="a7">
    <w:name w:val="Plain Text"/>
    <w:basedOn w:val="a"/>
    <w:link w:val="Char2"/>
    <w:uiPriority w:val="99"/>
    <w:rsid w:val="00C06802"/>
    <w:rPr>
      <w:rFonts w:ascii="宋体" w:eastAsia="宋体" w:hAnsi="Courier New" w:cs="宋体"/>
      <w:kern w:val="0"/>
      <w:szCs w:val="21"/>
    </w:rPr>
  </w:style>
  <w:style w:type="character" w:customStyle="1" w:styleId="Char2">
    <w:name w:val="纯文本 Char"/>
    <w:basedOn w:val="a0"/>
    <w:link w:val="a7"/>
    <w:uiPriority w:val="99"/>
    <w:rsid w:val="00C06802"/>
    <w:rPr>
      <w:rFonts w:ascii="宋体" w:eastAsia="宋体" w:hAnsi="Courier New" w:cs="宋体"/>
      <w:kern w:val="0"/>
      <w:szCs w:val="21"/>
    </w:rPr>
  </w:style>
  <w:style w:type="paragraph" w:styleId="a8">
    <w:name w:val="Balloon Text"/>
    <w:basedOn w:val="a"/>
    <w:link w:val="Char3"/>
    <w:uiPriority w:val="99"/>
    <w:semiHidden/>
    <w:unhideWhenUsed/>
    <w:rsid w:val="00D654A2"/>
    <w:rPr>
      <w:rFonts w:ascii="宋体" w:eastAsia="宋体"/>
      <w:sz w:val="18"/>
      <w:szCs w:val="18"/>
    </w:rPr>
  </w:style>
  <w:style w:type="character" w:customStyle="1" w:styleId="Char3">
    <w:name w:val="批注框文本 Char"/>
    <w:basedOn w:val="a0"/>
    <w:link w:val="a8"/>
    <w:uiPriority w:val="99"/>
    <w:semiHidden/>
    <w:rsid w:val="00D654A2"/>
    <w:rPr>
      <w:rFonts w:ascii="宋体" w:eastAsia="宋体"/>
      <w:sz w:val="18"/>
      <w:szCs w:val="18"/>
    </w:rPr>
  </w:style>
  <w:style w:type="character" w:styleId="a9">
    <w:name w:val="annotation reference"/>
    <w:basedOn w:val="a0"/>
    <w:uiPriority w:val="99"/>
    <w:semiHidden/>
    <w:unhideWhenUsed/>
    <w:rsid w:val="00D616F8"/>
    <w:rPr>
      <w:sz w:val="21"/>
      <w:szCs w:val="21"/>
    </w:rPr>
  </w:style>
  <w:style w:type="paragraph" w:styleId="aa">
    <w:name w:val="annotation text"/>
    <w:basedOn w:val="a"/>
    <w:link w:val="Char4"/>
    <w:uiPriority w:val="99"/>
    <w:semiHidden/>
    <w:unhideWhenUsed/>
    <w:rsid w:val="00D616F8"/>
    <w:pPr>
      <w:jc w:val="left"/>
    </w:pPr>
  </w:style>
  <w:style w:type="character" w:customStyle="1" w:styleId="Char4">
    <w:name w:val="批注文字 Char"/>
    <w:basedOn w:val="a0"/>
    <w:link w:val="aa"/>
    <w:uiPriority w:val="99"/>
    <w:semiHidden/>
    <w:rsid w:val="00D616F8"/>
  </w:style>
  <w:style w:type="paragraph" w:styleId="ab">
    <w:name w:val="annotation subject"/>
    <w:basedOn w:val="aa"/>
    <w:next w:val="aa"/>
    <w:link w:val="Char5"/>
    <w:uiPriority w:val="99"/>
    <w:semiHidden/>
    <w:unhideWhenUsed/>
    <w:rsid w:val="00D616F8"/>
    <w:rPr>
      <w:b/>
      <w:bCs/>
    </w:rPr>
  </w:style>
  <w:style w:type="character" w:customStyle="1" w:styleId="Char5">
    <w:name w:val="批注主题 Char"/>
    <w:basedOn w:val="Char4"/>
    <w:link w:val="ab"/>
    <w:uiPriority w:val="99"/>
    <w:semiHidden/>
    <w:rsid w:val="00D616F8"/>
    <w:rPr>
      <w:b/>
      <w:bCs/>
    </w:rPr>
  </w:style>
  <w:style w:type="paragraph" w:styleId="ac">
    <w:name w:val="Revision"/>
    <w:hidden/>
    <w:uiPriority w:val="99"/>
    <w:semiHidden/>
    <w:rsid w:val="000F2E73"/>
  </w:style>
  <w:style w:type="paragraph" w:styleId="ad">
    <w:name w:val="List Paragraph"/>
    <w:basedOn w:val="a"/>
    <w:uiPriority w:val="34"/>
    <w:qFormat/>
    <w:rsid w:val="003C076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492279">
      <w:bodyDiv w:val="1"/>
      <w:marLeft w:val="0"/>
      <w:marRight w:val="0"/>
      <w:marTop w:val="0"/>
      <w:marBottom w:val="0"/>
      <w:divBdr>
        <w:top w:val="none" w:sz="0" w:space="0" w:color="auto"/>
        <w:left w:val="none" w:sz="0" w:space="0" w:color="auto"/>
        <w:bottom w:val="none" w:sz="0" w:space="0" w:color="auto"/>
        <w:right w:val="none" w:sz="0" w:space="0" w:color="auto"/>
      </w:divBdr>
    </w:div>
    <w:div w:id="425351719">
      <w:bodyDiv w:val="1"/>
      <w:marLeft w:val="0"/>
      <w:marRight w:val="0"/>
      <w:marTop w:val="0"/>
      <w:marBottom w:val="0"/>
      <w:divBdr>
        <w:top w:val="none" w:sz="0" w:space="0" w:color="auto"/>
        <w:left w:val="none" w:sz="0" w:space="0" w:color="auto"/>
        <w:bottom w:val="none" w:sz="0" w:space="0" w:color="auto"/>
        <w:right w:val="none" w:sz="0" w:space="0" w:color="auto"/>
      </w:divBdr>
    </w:div>
    <w:div w:id="547380924">
      <w:bodyDiv w:val="1"/>
      <w:marLeft w:val="0"/>
      <w:marRight w:val="0"/>
      <w:marTop w:val="0"/>
      <w:marBottom w:val="0"/>
      <w:divBdr>
        <w:top w:val="none" w:sz="0" w:space="0" w:color="auto"/>
        <w:left w:val="none" w:sz="0" w:space="0" w:color="auto"/>
        <w:bottom w:val="none" w:sz="0" w:space="0" w:color="auto"/>
        <w:right w:val="none" w:sz="0" w:space="0" w:color="auto"/>
      </w:divBdr>
    </w:div>
    <w:div w:id="810446806">
      <w:bodyDiv w:val="1"/>
      <w:marLeft w:val="0"/>
      <w:marRight w:val="0"/>
      <w:marTop w:val="0"/>
      <w:marBottom w:val="0"/>
      <w:divBdr>
        <w:top w:val="none" w:sz="0" w:space="0" w:color="auto"/>
        <w:left w:val="none" w:sz="0" w:space="0" w:color="auto"/>
        <w:bottom w:val="none" w:sz="0" w:space="0" w:color="auto"/>
        <w:right w:val="none" w:sz="0" w:space="0" w:color="auto"/>
      </w:divBdr>
    </w:div>
    <w:div w:id="1958028302">
      <w:bodyDiv w:val="1"/>
      <w:marLeft w:val="0"/>
      <w:marRight w:val="0"/>
      <w:marTop w:val="0"/>
      <w:marBottom w:val="0"/>
      <w:divBdr>
        <w:top w:val="none" w:sz="0" w:space="0" w:color="auto"/>
        <w:left w:val="none" w:sz="0" w:space="0" w:color="auto"/>
        <w:bottom w:val="none" w:sz="0" w:space="0" w:color="auto"/>
        <w:right w:val="none" w:sz="0" w:space="0" w:color="auto"/>
      </w:divBdr>
      <w:divsChild>
        <w:div w:id="1651253000">
          <w:marLeft w:val="0"/>
          <w:marRight w:val="0"/>
          <w:marTop w:val="0"/>
          <w:marBottom w:val="0"/>
          <w:divBdr>
            <w:top w:val="none" w:sz="0" w:space="0" w:color="auto"/>
            <w:left w:val="none" w:sz="0" w:space="0" w:color="auto"/>
            <w:bottom w:val="none" w:sz="0" w:space="0" w:color="auto"/>
            <w:right w:val="none" w:sz="0" w:space="0" w:color="auto"/>
          </w:divBdr>
        </w:div>
        <w:div w:id="428233343">
          <w:marLeft w:val="0"/>
          <w:marRight w:val="0"/>
          <w:marTop w:val="0"/>
          <w:marBottom w:val="0"/>
          <w:divBdr>
            <w:top w:val="none" w:sz="0" w:space="0" w:color="auto"/>
            <w:left w:val="none" w:sz="0" w:space="0" w:color="auto"/>
            <w:bottom w:val="none" w:sz="0" w:space="0" w:color="auto"/>
            <w:right w:val="none" w:sz="0" w:space="0" w:color="auto"/>
          </w:divBdr>
        </w:div>
        <w:div w:id="2080057112">
          <w:marLeft w:val="0"/>
          <w:marRight w:val="0"/>
          <w:marTop w:val="0"/>
          <w:marBottom w:val="0"/>
          <w:divBdr>
            <w:top w:val="none" w:sz="0" w:space="0" w:color="auto"/>
            <w:left w:val="none" w:sz="0" w:space="0" w:color="auto"/>
            <w:bottom w:val="none" w:sz="0" w:space="0" w:color="auto"/>
            <w:right w:val="none" w:sz="0" w:space="0" w:color="auto"/>
          </w:divBdr>
        </w:div>
        <w:div w:id="1361785932">
          <w:marLeft w:val="0"/>
          <w:marRight w:val="0"/>
          <w:marTop w:val="0"/>
          <w:marBottom w:val="0"/>
          <w:divBdr>
            <w:top w:val="none" w:sz="0" w:space="0" w:color="auto"/>
            <w:left w:val="none" w:sz="0" w:space="0" w:color="auto"/>
            <w:bottom w:val="none" w:sz="0" w:space="0" w:color="auto"/>
            <w:right w:val="none" w:sz="0" w:space="0" w:color="auto"/>
          </w:divBdr>
        </w:div>
        <w:div w:id="1584997319">
          <w:marLeft w:val="0"/>
          <w:marRight w:val="0"/>
          <w:marTop w:val="0"/>
          <w:marBottom w:val="0"/>
          <w:divBdr>
            <w:top w:val="none" w:sz="0" w:space="0" w:color="auto"/>
            <w:left w:val="none" w:sz="0" w:space="0" w:color="auto"/>
            <w:bottom w:val="none" w:sz="0" w:space="0" w:color="auto"/>
            <w:right w:val="none" w:sz="0" w:space="0" w:color="auto"/>
          </w:divBdr>
        </w:div>
        <w:div w:id="426851295">
          <w:marLeft w:val="0"/>
          <w:marRight w:val="0"/>
          <w:marTop w:val="0"/>
          <w:marBottom w:val="0"/>
          <w:divBdr>
            <w:top w:val="none" w:sz="0" w:space="0" w:color="auto"/>
            <w:left w:val="none" w:sz="0" w:space="0" w:color="auto"/>
            <w:bottom w:val="none" w:sz="0" w:space="0" w:color="auto"/>
            <w:right w:val="none" w:sz="0" w:space="0" w:color="auto"/>
          </w:divBdr>
        </w:div>
        <w:div w:id="2009868239">
          <w:marLeft w:val="0"/>
          <w:marRight w:val="0"/>
          <w:marTop w:val="0"/>
          <w:marBottom w:val="0"/>
          <w:divBdr>
            <w:top w:val="none" w:sz="0" w:space="0" w:color="auto"/>
            <w:left w:val="none" w:sz="0" w:space="0" w:color="auto"/>
            <w:bottom w:val="none" w:sz="0" w:space="0" w:color="auto"/>
            <w:right w:val="none" w:sz="0" w:space="0" w:color="auto"/>
          </w:divBdr>
        </w:div>
        <w:div w:id="1135374484">
          <w:marLeft w:val="0"/>
          <w:marRight w:val="0"/>
          <w:marTop w:val="0"/>
          <w:marBottom w:val="0"/>
          <w:divBdr>
            <w:top w:val="none" w:sz="0" w:space="0" w:color="auto"/>
            <w:left w:val="none" w:sz="0" w:space="0" w:color="auto"/>
            <w:bottom w:val="none" w:sz="0" w:space="0" w:color="auto"/>
            <w:right w:val="none" w:sz="0" w:space="0" w:color="auto"/>
          </w:divBdr>
        </w:div>
        <w:div w:id="215626937">
          <w:marLeft w:val="0"/>
          <w:marRight w:val="0"/>
          <w:marTop w:val="0"/>
          <w:marBottom w:val="0"/>
          <w:divBdr>
            <w:top w:val="none" w:sz="0" w:space="0" w:color="auto"/>
            <w:left w:val="none" w:sz="0" w:space="0" w:color="auto"/>
            <w:bottom w:val="none" w:sz="0" w:space="0" w:color="auto"/>
            <w:right w:val="none" w:sz="0" w:space="0" w:color="auto"/>
          </w:divBdr>
        </w:div>
        <w:div w:id="880675338">
          <w:marLeft w:val="0"/>
          <w:marRight w:val="0"/>
          <w:marTop w:val="0"/>
          <w:marBottom w:val="0"/>
          <w:divBdr>
            <w:top w:val="none" w:sz="0" w:space="0" w:color="auto"/>
            <w:left w:val="none" w:sz="0" w:space="0" w:color="auto"/>
            <w:bottom w:val="none" w:sz="0" w:space="0" w:color="auto"/>
            <w:right w:val="none" w:sz="0" w:space="0" w:color="auto"/>
          </w:divBdr>
        </w:div>
        <w:div w:id="691877841">
          <w:marLeft w:val="0"/>
          <w:marRight w:val="0"/>
          <w:marTop w:val="0"/>
          <w:marBottom w:val="0"/>
          <w:divBdr>
            <w:top w:val="none" w:sz="0" w:space="0" w:color="auto"/>
            <w:left w:val="none" w:sz="0" w:space="0" w:color="auto"/>
            <w:bottom w:val="none" w:sz="0" w:space="0" w:color="auto"/>
            <w:right w:val="none" w:sz="0" w:space="0" w:color="auto"/>
          </w:divBdr>
        </w:div>
        <w:div w:id="1976400319">
          <w:marLeft w:val="0"/>
          <w:marRight w:val="0"/>
          <w:marTop w:val="0"/>
          <w:marBottom w:val="0"/>
          <w:divBdr>
            <w:top w:val="none" w:sz="0" w:space="0" w:color="auto"/>
            <w:left w:val="none" w:sz="0" w:space="0" w:color="auto"/>
            <w:bottom w:val="none" w:sz="0" w:space="0" w:color="auto"/>
            <w:right w:val="none" w:sz="0" w:space="0" w:color="auto"/>
          </w:divBdr>
        </w:div>
        <w:div w:id="805975036">
          <w:marLeft w:val="0"/>
          <w:marRight w:val="0"/>
          <w:marTop w:val="0"/>
          <w:marBottom w:val="0"/>
          <w:divBdr>
            <w:top w:val="none" w:sz="0" w:space="0" w:color="auto"/>
            <w:left w:val="none" w:sz="0" w:space="0" w:color="auto"/>
            <w:bottom w:val="none" w:sz="0" w:space="0" w:color="auto"/>
            <w:right w:val="none" w:sz="0" w:space="0" w:color="auto"/>
          </w:divBdr>
        </w:div>
        <w:div w:id="1673411312">
          <w:marLeft w:val="0"/>
          <w:marRight w:val="0"/>
          <w:marTop w:val="0"/>
          <w:marBottom w:val="0"/>
          <w:divBdr>
            <w:top w:val="none" w:sz="0" w:space="0" w:color="auto"/>
            <w:left w:val="none" w:sz="0" w:space="0" w:color="auto"/>
            <w:bottom w:val="none" w:sz="0" w:space="0" w:color="auto"/>
            <w:right w:val="none" w:sz="0" w:space="0" w:color="auto"/>
          </w:divBdr>
        </w:div>
        <w:div w:id="886137860">
          <w:marLeft w:val="0"/>
          <w:marRight w:val="0"/>
          <w:marTop w:val="0"/>
          <w:marBottom w:val="0"/>
          <w:divBdr>
            <w:top w:val="none" w:sz="0" w:space="0" w:color="auto"/>
            <w:left w:val="none" w:sz="0" w:space="0" w:color="auto"/>
            <w:bottom w:val="none" w:sz="0" w:space="0" w:color="auto"/>
            <w:right w:val="none" w:sz="0" w:space="0" w:color="auto"/>
          </w:divBdr>
        </w:div>
        <w:div w:id="469051937">
          <w:marLeft w:val="0"/>
          <w:marRight w:val="0"/>
          <w:marTop w:val="0"/>
          <w:marBottom w:val="0"/>
          <w:divBdr>
            <w:top w:val="none" w:sz="0" w:space="0" w:color="auto"/>
            <w:left w:val="none" w:sz="0" w:space="0" w:color="auto"/>
            <w:bottom w:val="none" w:sz="0" w:space="0" w:color="auto"/>
            <w:right w:val="none" w:sz="0" w:space="0" w:color="auto"/>
          </w:divBdr>
        </w:div>
        <w:div w:id="922493272">
          <w:marLeft w:val="0"/>
          <w:marRight w:val="0"/>
          <w:marTop w:val="0"/>
          <w:marBottom w:val="0"/>
          <w:divBdr>
            <w:top w:val="none" w:sz="0" w:space="0" w:color="auto"/>
            <w:left w:val="none" w:sz="0" w:space="0" w:color="auto"/>
            <w:bottom w:val="none" w:sz="0" w:space="0" w:color="auto"/>
            <w:right w:val="none" w:sz="0" w:space="0" w:color="auto"/>
          </w:divBdr>
        </w:div>
        <w:div w:id="1217156835">
          <w:marLeft w:val="0"/>
          <w:marRight w:val="0"/>
          <w:marTop w:val="0"/>
          <w:marBottom w:val="0"/>
          <w:divBdr>
            <w:top w:val="none" w:sz="0" w:space="0" w:color="auto"/>
            <w:left w:val="none" w:sz="0" w:space="0" w:color="auto"/>
            <w:bottom w:val="none" w:sz="0" w:space="0" w:color="auto"/>
            <w:right w:val="none" w:sz="0" w:space="0" w:color="auto"/>
          </w:divBdr>
        </w:div>
      </w:divsChild>
    </w:div>
    <w:div w:id="2097676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E2BF0F68-6622-4AAF-AE54-60AED16C14DB}">
  <ds:schemaRefs>
    <ds:schemaRef ds:uri="http://www.yonyou.com/datasource"/>
  </ds:schemaRefs>
</ds:datastoreItem>
</file>

<file path=customXml/itemProps2.xml><?xml version="1.0" encoding="utf-8"?>
<ds:datastoreItem xmlns:ds="http://schemas.openxmlformats.org/officeDocument/2006/customXml" ds:itemID="{D23307EA-F4F0-413C-A641-AC5F29395182}">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FE724209.dotm</Template>
  <TotalTime>12</TotalTime>
  <Pages>8</Pages>
  <Words>862</Words>
  <Characters>4918</Characters>
  <Application>Microsoft Office Word</Application>
  <DocSecurity>0</DocSecurity>
  <Lines>40</Lines>
  <Paragraphs>11</Paragraphs>
  <ScaleCrop>false</ScaleCrop>
  <Company/>
  <LinksUpToDate>false</LinksUpToDate>
  <CharactersWithSpaces>5769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管祯伟</cp:lastModifiedBy>
  <cp:revision>5</cp:revision>
  <dcterms:created xsi:type="dcterms:W3CDTF">2021-04-26T07:28:00Z</dcterms:created>
  <dcterms:modified xsi:type="dcterms:W3CDTF">2021-04-26T07:56:00Z</dcterms:modified>
</cp:coreProperties>
</file>